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F646C" w14:textId="77777777" w:rsidR="00525968" w:rsidRPr="00E00660" w:rsidRDefault="00673005" w:rsidP="0094789E">
      <w:pPr>
        <w:rPr>
          <w:rFonts w:ascii="Arial" w:hAnsi="Arial" w:cs="Arial"/>
          <w:b/>
        </w:rPr>
      </w:pPr>
      <w:r w:rsidRPr="00E00660">
        <w:rPr>
          <w:rFonts w:ascii="Arial" w:hAnsi="Arial" w:cs="Arial"/>
          <w:b/>
        </w:rPr>
        <w:t>Specifikace předmětu díla</w:t>
      </w:r>
    </w:p>
    <w:p w14:paraId="1BFC7175" w14:textId="7C53C0AC" w:rsidR="0001415F" w:rsidRPr="00E00660" w:rsidRDefault="0001415F" w:rsidP="0001415F">
      <w:pPr>
        <w:spacing w:after="0" w:line="240" w:lineRule="auto"/>
        <w:jc w:val="both"/>
        <w:rPr>
          <w:rFonts w:ascii="Arial" w:hAnsi="Arial" w:cs="Arial"/>
          <w:bCs/>
        </w:rPr>
      </w:pPr>
      <w:r w:rsidRPr="00E00660">
        <w:rPr>
          <w:rFonts w:ascii="Arial" w:hAnsi="Arial" w:cs="Arial"/>
          <w:b/>
        </w:rPr>
        <w:t>Revitalizace Panské louky v k.</w:t>
      </w:r>
      <w:r w:rsidR="007E490A" w:rsidRPr="00E00660">
        <w:rPr>
          <w:rFonts w:ascii="Arial" w:hAnsi="Arial" w:cs="Arial"/>
          <w:b/>
        </w:rPr>
        <w:t xml:space="preserve"> </w:t>
      </w:r>
      <w:proofErr w:type="spellStart"/>
      <w:r w:rsidRPr="00E00660">
        <w:rPr>
          <w:rFonts w:ascii="Arial" w:hAnsi="Arial" w:cs="Arial"/>
          <w:b/>
        </w:rPr>
        <w:t>ú.</w:t>
      </w:r>
      <w:proofErr w:type="spellEnd"/>
      <w:r w:rsidRPr="00E00660">
        <w:rPr>
          <w:rFonts w:ascii="Arial" w:hAnsi="Arial" w:cs="Arial"/>
          <w:b/>
        </w:rPr>
        <w:t xml:space="preserve"> Jablonec u Libčevsi </w:t>
      </w:r>
      <w:r w:rsidR="00A73113" w:rsidRPr="00E00660">
        <w:rPr>
          <w:rFonts w:ascii="Arial" w:hAnsi="Arial" w:cs="Arial"/>
          <w:bCs/>
        </w:rPr>
        <w:t>– stavební práce</w:t>
      </w:r>
    </w:p>
    <w:p w14:paraId="3E995079" w14:textId="77777777" w:rsidR="00F31932" w:rsidRPr="00E00660" w:rsidRDefault="00F31932" w:rsidP="00525968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1AB109ED" w14:textId="77777777" w:rsidR="00525968" w:rsidRPr="00E00660" w:rsidRDefault="00673005" w:rsidP="00525968">
      <w:pPr>
        <w:spacing w:after="0" w:line="240" w:lineRule="auto"/>
        <w:jc w:val="both"/>
        <w:rPr>
          <w:rFonts w:ascii="Arial" w:hAnsi="Arial" w:cs="Arial"/>
          <w:b/>
        </w:rPr>
      </w:pPr>
      <w:r w:rsidRPr="00E00660">
        <w:rPr>
          <w:rFonts w:ascii="Arial" w:hAnsi="Arial" w:cs="Arial"/>
          <w:b/>
        </w:rPr>
        <w:t>Specifikace a rozsah požadovaného plnění</w:t>
      </w:r>
      <w:r w:rsidR="00525968" w:rsidRPr="00E00660">
        <w:rPr>
          <w:rFonts w:ascii="Arial" w:hAnsi="Arial" w:cs="Arial"/>
          <w:b/>
        </w:rPr>
        <w:t>:</w:t>
      </w:r>
    </w:p>
    <w:p w14:paraId="14D68604" w14:textId="77777777" w:rsidR="006672AC" w:rsidRPr="00E00660" w:rsidRDefault="006672AC" w:rsidP="00E05866">
      <w:pPr>
        <w:spacing w:after="0" w:line="240" w:lineRule="auto"/>
        <w:jc w:val="both"/>
        <w:rPr>
          <w:rFonts w:ascii="Arial" w:hAnsi="Arial" w:cs="Arial"/>
          <w:b/>
        </w:rPr>
      </w:pPr>
      <w:r w:rsidRPr="00E00660">
        <w:rPr>
          <w:rFonts w:ascii="Arial" w:hAnsi="Arial" w:cs="Arial"/>
          <w:bCs/>
        </w:rPr>
        <w:t>Realizace opatření navržených v plán</w:t>
      </w:r>
      <w:r w:rsidR="003F7DCF" w:rsidRPr="00E00660">
        <w:rPr>
          <w:rFonts w:ascii="Arial" w:hAnsi="Arial" w:cs="Arial"/>
          <w:bCs/>
        </w:rPr>
        <w:t>u</w:t>
      </w:r>
      <w:r w:rsidRPr="00E00660">
        <w:rPr>
          <w:rFonts w:ascii="Arial" w:hAnsi="Arial" w:cs="Arial"/>
          <w:bCs/>
        </w:rPr>
        <w:t xml:space="preserve"> společných zařízení v rámci komplexních pozemkových úprav v k. </w:t>
      </w:r>
      <w:proofErr w:type="spellStart"/>
      <w:r w:rsidRPr="00E00660">
        <w:rPr>
          <w:rFonts w:ascii="Arial" w:hAnsi="Arial" w:cs="Arial"/>
          <w:bCs/>
        </w:rPr>
        <w:t>ú.</w:t>
      </w:r>
      <w:proofErr w:type="spellEnd"/>
      <w:r w:rsidRPr="00E00660">
        <w:rPr>
          <w:rFonts w:ascii="Arial" w:hAnsi="Arial" w:cs="Arial"/>
          <w:bCs/>
        </w:rPr>
        <w:t xml:space="preserve"> </w:t>
      </w:r>
      <w:r w:rsidR="004A504B" w:rsidRPr="00E00660">
        <w:rPr>
          <w:rFonts w:ascii="Arial" w:hAnsi="Arial" w:cs="Arial"/>
        </w:rPr>
        <w:t>Jablonec u Libčevsi</w:t>
      </w:r>
      <w:r w:rsidR="00DA530D" w:rsidRPr="00E00660">
        <w:rPr>
          <w:rFonts w:ascii="Arial" w:hAnsi="Arial" w:cs="Arial"/>
          <w:bCs/>
        </w:rPr>
        <w:t>.</w:t>
      </w:r>
    </w:p>
    <w:p w14:paraId="04E014C8" w14:textId="7BF6F025" w:rsidR="00AE5882" w:rsidRPr="00E00660" w:rsidRDefault="004A504B" w:rsidP="00E05866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  <w:r w:rsidRPr="00E00660">
        <w:rPr>
          <w:rFonts w:ascii="Arial" w:hAnsi="Arial" w:cs="Arial"/>
          <w:bCs/>
        </w:rPr>
        <w:t>Revitalizace Panské louky v k.</w:t>
      </w:r>
      <w:r w:rsidR="007E490A" w:rsidRPr="00E00660">
        <w:rPr>
          <w:rFonts w:ascii="Arial" w:hAnsi="Arial" w:cs="Arial"/>
          <w:bCs/>
        </w:rPr>
        <w:t xml:space="preserve"> </w:t>
      </w:r>
      <w:proofErr w:type="spellStart"/>
      <w:r w:rsidRPr="00E00660">
        <w:rPr>
          <w:rFonts w:ascii="Arial" w:hAnsi="Arial" w:cs="Arial"/>
          <w:bCs/>
        </w:rPr>
        <w:t>ú.</w:t>
      </w:r>
      <w:proofErr w:type="spellEnd"/>
      <w:r w:rsidRPr="00E00660">
        <w:rPr>
          <w:rFonts w:ascii="Arial" w:hAnsi="Arial" w:cs="Arial"/>
          <w:bCs/>
        </w:rPr>
        <w:t xml:space="preserve"> Jablonec u Libčevsi</w:t>
      </w:r>
      <w:r w:rsidRPr="00E00660">
        <w:rPr>
          <w:rFonts w:ascii="Arial" w:hAnsi="Arial" w:cs="Arial"/>
          <w:b/>
        </w:rPr>
        <w:t xml:space="preserve"> </w:t>
      </w:r>
      <w:r w:rsidRPr="00E00660">
        <w:rPr>
          <w:rFonts w:ascii="Arial" w:hAnsi="Arial" w:cs="Arial"/>
          <w:bCs/>
        </w:rPr>
        <w:t xml:space="preserve">na parcele KN 527 v k. </w:t>
      </w:r>
      <w:proofErr w:type="spellStart"/>
      <w:r w:rsidRPr="00E00660">
        <w:rPr>
          <w:rFonts w:ascii="Arial" w:hAnsi="Arial" w:cs="Arial"/>
          <w:bCs/>
        </w:rPr>
        <w:t>ú.</w:t>
      </w:r>
      <w:proofErr w:type="spellEnd"/>
      <w:r w:rsidRPr="00E00660">
        <w:rPr>
          <w:rFonts w:ascii="Arial" w:hAnsi="Arial" w:cs="Arial"/>
          <w:bCs/>
        </w:rPr>
        <w:t xml:space="preserve"> Jablonec u</w:t>
      </w:r>
      <w:r w:rsidR="008C2C4A" w:rsidRPr="00E00660">
        <w:rPr>
          <w:rFonts w:ascii="Arial" w:hAnsi="Arial" w:cs="Arial"/>
          <w:bCs/>
        </w:rPr>
        <w:t> </w:t>
      </w:r>
      <w:r w:rsidRPr="00E00660">
        <w:rPr>
          <w:rFonts w:ascii="Arial" w:hAnsi="Arial" w:cs="Arial"/>
          <w:bCs/>
        </w:rPr>
        <w:t>Libčevsi</w:t>
      </w:r>
      <w:r w:rsidRPr="00E00660">
        <w:rPr>
          <w:rFonts w:ascii="Arial" w:hAnsi="Arial" w:cs="Arial"/>
          <w:bCs/>
          <w:color w:val="FF0000"/>
        </w:rPr>
        <w:t xml:space="preserve"> </w:t>
      </w:r>
      <w:r w:rsidRPr="00E00660">
        <w:rPr>
          <w:rFonts w:ascii="Arial" w:hAnsi="Arial" w:cs="Arial"/>
          <w:bCs/>
        </w:rPr>
        <w:t>na výměře 5500 m</w:t>
      </w:r>
      <w:r w:rsidRPr="00E00660">
        <w:rPr>
          <w:rFonts w:ascii="Arial" w:hAnsi="Arial" w:cs="Arial"/>
          <w:bCs/>
          <w:vertAlign w:val="superscript"/>
        </w:rPr>
        <w:t>2</w:t>
      </w:r>
      <w:r w:rsidR="000566E3" w:rsidRPr="00E00660">
        <w:rPr>
          <w:rFonts w:ascii="Arial" w:hAnsi="Arial" w:cs="Arial"/>
          <w:bCs/>
        </w:rPr>
        <w:t>, vlastnické právo</w:t>
      </w:r>
      <w:r w:rsidR="00306309" w:rsidRPr="00E00660">
        <w:rPr>
          <w:rFonts w:ascii="Arial" w:hAnsi="Arial" w:cs="Arial"/>
          <w:bCs/>
        </w:rPr>
        <w:t>:</w:t>
      </w:r>
      <w:r w:rsidR="000566E3" w:rsidRPr="00E00660">
        <w:rPr>
          <w:rFonts w:ascii="Arial" w:hAnsi="Arial" w:cs="Arial"/>
          <w:bCs/>
        </w:rPr>
        <w:t xml:space="preserve"> Obec </w:t>
      </w:r>
      <w:r w:rsidR="00AB461A" w:rsidRPr="00E00660">
        <w:rPr>
          <w:rFonts w:ascii="Arial" w:hAnsi="Arial" w:cs="Arial"/>
          <w:bCs/>
        </w:rPr>
        <w:t>Libčeves</w:t>
      </w:r>
      <w:r w:rsidR="000566E3" w:rsidRPr="00E00660">
        <w:rPr>
          <w:rFonts w:ascii="Arial" w:hAnsi="Arial" w:cs="Arial"/>
          <w:bCs/>
        </w:rPr>
        <w:t>.</w:t>
      </w:r>
      <w:r w:rsidR="00D52CD4" w:rsidRPr="00E00660">
        <w:rPr>
          <w:rFonts w:ascii="Arial" w:hAnsi="Arial" w:cs="Arial"/>
          <w:bCs/>
        </w:rPr>
        <w:t xml:space="preserve"> </w:t>
      </w:r>
    </w:p>
    <w:p w14:paraId="238A0184" w14:textId="77777777" w:rsidR="000566E3" w:rsidRPr="00E00660" w:rsidRDefault="000566E3" w:rsidP="00E05866">
      <w:pPr>
        <w:pStyle w:val="Bezmezer"/>
        <w:jc w:val="both"/>
        <w:rPr>
          <w:rFonts w:ascii="Arial" w:hAnsi="Arial" w:cs="Arial"/>
          <w:bCs/>
          <w:sz w:val="22"/>
          <w:szCs w:val="22"/>
        </w:rPr>
      </w:pPr>
      <w:r w:rsidRPr="00E00660">
        <w:rPr>
          <w:rFonts w:ascii="Arial" w:hAnsi="Arial" w:cs="Arial"/>
          <w:bCs/>
          <w:sz w:val="22"/>
          <w:szCs w:val="22"/>
        </w:rPr>
        <w:t xml:space="preserve">V návaznosti na dokončení stavebních prací </w:t>
      </w:r>
      <w:r w:rsidR="00BF79CD" w:rsidRPr="00E00660">
        <w:rPr>
          <w:rFonts w:ascii="Arial" w:hAnsi="Arial" w:cs="Arial"/>
          <w:bCs/>
          <w:sz w:val="22"/>
          <w:szCs w:val="22"/>
        </w:rPr>
        <w:t xml:space="preserve">bude </w:t>
      </w:r>
      <w:r w:rsidRPr="00E00660">
        <w:rPr>
          <w:rFonts w:ascii="Arial" w:hAnsi="Arial" w:cs="Arial"/>
          <w:bCs/>
          <w:sz w:val="22"/>
          <w:szCs w:val="22"/>
        </w:rPr>
        <w:t xml:space="preserve">provedeno ozelenění včetně tříleté pěstební péče. </w:t>
      </w:r>
      <w:r w:rsidRPr="00E00660">
        <w:rPr>
          <w:rFonts w:ascii="Arial" w:hAnsi="Arial" w:cs="Arial"/>
          <w:bCs/>
          <w:i/>
          <w:iCs/>
          <w:sz w:val="22"/>
          <w:szCs w:val="22"/>
        </w:rPr>
        <w:t>(Výsadba zeleně je řešena samostatnou smlouvou o dílo.)</w:t>
      </w:r>
    </w:p>
    <w:p w14:paraId="0068FC06" w14:textId="77777777" w:rsidR="00167937" w:rsidRPr="00E00660" w:rsidRDefault="00167937" w:rsidP="008E6734">
      <w:pPr>
        <w:pStyle w:val="Zkladntext"/>
        <w:rPr>
          <w:rFonts w:ascii="Arial" w:eastAsiaTheme="minorHAnsi" w:hAnsi="Arial" w:cs="Arial"/>
          <w:bCs/>
          <w:color w:val="FF0000"/>
          <w:sz w:val="22"/>
          <w:szCs w:val="22"/>
          <w:lang w:eastAsia="en-US"/>
        </w:rPr>
      </w:pPr>
    </w:p>
    <w:p w14:paraId="56992834" w14:textId="77777777" w:rsidR="00DA530D" w:rsidRPr="00E00660" w:rsidRDefault="008E6734" w:rsidP="008E6734">
      <w:pPr>
        <w:pStyle w:val="Zkladntext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E00660">
        <w:rPr>
          <w:rFonts w:ascii="Arial" w:eastAsiaTheme="minorHAnsi" w:hAnsi="Arial" w:cs="Arial"/>
          <w:b/>
          <w:sz w:val="22"/>
          <w:szCs w:val="22"/>
          <w:lang w:eastAsia="en-US"/>
        </w:rPr>
        <w:t>Dopravní řešení</w:t>
      </w:r>
      <w:r w:rsidRPr="00E00660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395E50" w:rsidRPr="00E00660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– během výstavby bude přístup na pozemky stavby z místní komunikace III/2496. </w:t>
      </w:r>
      <w:proofErr w:type="spellStart"/>
      <w:r w:rsidR="00395E50" w:rsidRPr="00E00660">
        <w:rPr>
          <w:rFonts w:ascii="Arial" w:eastAsiaTheme="minorHAnsi" w:hAnsi="Arial" w:cs="Arial"/>
          <w:bCs/>
          <w:sz w:val="22"/>
          <w:szCs w:val="22"/>
          <w:lang w:eastAsia="en-US"/>
        </w:rPr>
        <w:t>p.č</w:t>
      </w:r>
      <w:proofErr w:type="spellEnd"/>
      <w:r w:rsidR="00395E50" w:rsidRPr="00E00660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. 605, vlastnické právo Ústecký kraj, Velká Hradební 3118/48, Ústí nad Labem-centrum, 400 01 Ústí nad Labem, hospodaření se svěřeným majetkem kraje Správa a údržba silnic Ústeckého kraje, příspěvková organizace, Ruská 260/13, </w:t>
      </w:r>
      <w:proofErr w:type="spellStart"/>
      <w:r w:rsidR="00395E50" w:rsidRPr="00E00660">
        <w:rPr>
          <w:rFonts w:ascii="Arial" w:eastAsiaTheme="minorHAnsi" w:hAnsi="Arial" w:cs="Arial"/>
          <w:bCs/>
          <w:sz w:val="22"/>
          <w:szCs w:val="22"/>
          <w:lang w:eastAsia="en-US"/>
        </w:rPr>
        <w:t>Pozorka</w:t>
      </w:r>
      <w:proofErr w:type="spellEnd"/>
      <w:r w:rsidR="00395E50" w:rsidRPr="00E00660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, 417 03 Dubí. </w:t>
      </w:r>
      <w:r w:rsidRPr="00E00660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</w:p>
    <w:p w14:paraId="4CA82B4F" w14:textId="77777777" w:rsidR="008E6734" w:rsidRPr="00E00660" w:rsidRDefault="008E6734" w:rsidP="008E6734">
      <w:pPr>
        <w:pStyle w:val="Zkladntext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E00660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 xml:space="preserve">Plochy ostatních pozemků dotčených provizorní příjezdovou cestou na staveniště budou po dokončení stavby uvedeny do původního stavu. </w:t>
      </w:r>
    </w:p>
    <w:p w14:paraId="6A924472" w14:textId="77777777" w:rsidR="000566E3" w:rsidRPr="00E00660" w:rsidRDefault="008E6734" w:rsidP="006672AC">
      <w:pPr>
        <w:pStyle w:val="Bezmezer"/>
        <w:spacing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E00660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14:paraId="0858C5F3" w14:textId="260C5338" w:rsidR="00330D13" w:rsidRPr="00E00660" w:rsidRDefault="006672AC" w:rsidP="00E05866">
      <w:pPr>
        <w:pStyle w:val="Zhlav"/>
        <w:jc w:val="both"/>
        <w:rPr>
          <w:rFonts w:ascii="Arial" w:hAnsi="Arial" w:cs="Arial"/>
          <w:bCs/>
        </w:rPr>
      </w:pPr>
      <w:r w:rsidRPr="00E00660">
        <w:rPr>
          <w:rFonts w:ascii="Arial" w:hAnsi="Arial" w:cs="Arial"/>
          <w:bCs/>
        </w:rPr>
        <w:t>Realizační projektovou dokumentaci zpracoval</w:t>
      </w:r>
      <w:r w:rsidR="001D368D" w:rsidRPr="00E00660">
        <w:rPr>
          <w:rFonts w:ascii="Arial" w:hAnsi="Arial" w:cs="Arial"/>
          <w:bCs/>
        </w:rPr>
        <w:t xml:space="preserve">a Projekční kancelář Ing. Tomáš Borkovec, </w:t>
      </w:r>
      <w:r w:rsidRPr="00E00660">
        <w:rPr>
          <w:rFonts w:ascii="Arial" w:hAnsi="Arial" w:cs="Arial"/>
          <w:bCs/>
        </w:rPr>
        <w:t xml:space="preserve"> </w:t>
      </w:r>
      <w:proofErr w:type="spellStart"/>
      <w:r w:rsidR="001D368D" w:rsidRPr="00E00660">
        <w:rPr>
          <w:rFonts w:ascii="Arial" w:hAnsi="Arial" w:cs="Arial"/>
          <w:bCs/>
        </w:rPr>
        <w:t>Křtěnovice</w:t>
      </w:r>
      <w:proofErr w:type="spellEnd"/>
      <w:r w:rsidR="001D368D" w:rsidRPr="00E00660">
        <w:rPr>
          <w:rFonts w:ascii="Arial" w:hAnsi="Arial" w:cs="Arial"/>
          <w:bCs/>
        </w:rPr>
        <w:t xml:space="preserve"> 5, 391 43 Nová Ves u Mladé Vožice,</w:t>
      </w:r>
      <w:r w:rsidR="00BD25F8" w:rsidRPr="00E00660">
        <w:rPr>
          <w:rFonts w:ascii="Arial" w:hAnsi="Arial" w:cs="Arial"/>
          <w:bCs/>
        </w:rPr>
        <w:t xml:space="preserve"> jako </w:t>
      </w:r>
      <w:r w:rsidR="00FC775E" w:rsidRPr="00E00660">
        <w:rPr>
          <w:rFonts w:ascii="Arial" w:hAnsi="Arial" w:cs="Arial"/>
          <w:bCs/>
        </w:rPr>
        <w:t xml:space="preserve">stavbu </w:t>
      </w:r>
      <w:r w:rsidR="00BD25F8" w:rsidRPr="00E00660">
        <w:rPr>
          <w:rFonts w:ascii="Arial" w:hAnsi="Arial" w:cs="Arial"/>
          <w:bCs/>
        </w:rPr>
        <w:t>„</w:t>
      </w:r>
      <w:r w:rsidR="001D368D" w:rsidRPr="00E00660">
        <w:rPr>
          <w:rFonts w:ascii="Arial" w:hAnsi="Arial" w:cs="Arial"/>
          <w:bCs/>
        </w:rPr>
        <w:t>Revitalizace Panské louky v k.</w:t>
      </w:r>
      <w:r w:rsidR="008C2C4A" w:rsidRPr="00E00660">
        <w:rPr>
          <w:rFonts w:ascii="Arial" w:hAnsi="Arial" w:cs="Arial"/>
          <w:bCs/>
        </w:rPr>
        <w:t> </w:t>
      </w:r>
      <w:proofErr w:type="spellStart"/>
      <w:r w:rsidR="001D368D" w:rsidRPr="00E00660">
        <w:rPr>
          <w:rFonts w:ascii="Arial" w:hAnsi="Arial" w:cs="Arial"/>
          <w:bCs/>
        </w:rPr>
        <w:t>ú.</w:t>
      </w:r>
      <w:proofErr w:type="spellEnd"/>
      <w:r w:rsidR="001D368D" w:rsidRPr="00E00660">
        <w:rPr>
          <w:rFonts w:ascii="Arial" w:hAnsi="Arial" w:cs="Arial"/>
          <w:bCs/>
        </w:rPr>
        <w:t> Jablonec u Libčevsi</w:t>
      </w:r>
      <w:r w:rsidR="00BD25F8" w:rsidRPr="00E00660">
        <w:rPr>
          <w:rFonts w:ascii="Arial" w:hAnsi="Arial" w:cs="Arial"/>
          <w:bCs/>
        </w:rPr>
        <w:t xml:space="preserve">“. </w:t>
      </w:r>
    </w:p>
    <w:p w14:paraId="50AEAA68" w14:textId="77777777" w:rsidR="00330D13" w:rsidRPr="00E00660" w:rsidRDefault="00330D13" w:rsidP="00E05866">
      <w:pPr>
        <w:pStyle w:val="Default"/>
        <w:jc w:val="both"/>
        <w:rPr>
          <w:rFonts w:eastAsia="Lucida Sans Unicode"/>
          <w:bCs/>
          <w:color w:val="FF0000"/>
          <w:sz w:val="22"/>
          <w:szCs w:val="22"/>
          <w:lang w:eastAsia="cs-CZ"/>
        </w:rPr>
      </w:pPr>
    </w:p>
    <w:p w14:paraId="57CC3B49" w14:textId="4B67AADC" w:rsidR="00E56D8D" w:rsidRPr="00E00660" w:rsidRDefault="00E56D8D" w:rsidP="00E05866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E00660">
        <w:rPr>
          <w:rFonts w:ascii="Arial" w:hAnsi="Arial" w:cs="Arial"/>
          <w:b/>
          <w:u w:val="single"/>
        </w:rPr>
        <w:t>Revitalizace Panské louky v k.</w:t>
      </w:r>
      <w:r w:rsidR="008C2C4A" w:rsidRPr="00E00660">
        <w:rPr>
          <w:rFonts w:ascii="Arial" w:hAnsi="Arial" w:cs="Arial"/>
          <w:b/>
          <w:u w:val="single"/>
        </w:rPr>
        <w:t xml:space="preserve"> </w:t>
      </w:r>
      <w:proofErr w:type="spellStart"/>
      <w:r w:rsidRPr="00E00660">
        <w:rPr>
          <w:rFonts w:ascii="Arial" w:hAnsi="Arial" w:cs="Arial"/>
          <w:b/>
          <w:u w:val="single"/>
        </w:rPr>
        <w:t>ú.</w:t>
      </w:r>
      <w:proofErr w:type="spellEnd"/>
      <w:r w:rsidRPr="00E00660">
        <w:rPr>
          <w:rFonts w:ascii="Arial" w:hAnsi="Arial" w:cs="Arial"/>
          <w:b/>
          <w:u w:val="single"/>
        </w:rPr>
        <w:t xml:space="preserve"> Jablonec u Libčevsi </w:t>
      </w:r>
    </w:p>
    <w:p w14:paraId="510B41C0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eastAsia="Lucida Sans Unicode" w:hAnsi="Arial" w:cs="Arial"/>
          <w:lang w:eastAsia="cs-CZ"/>
        </w:rPr>
        <w:t xml:space="preserve">Stavba je novostavbou tří tůní, propojovacího koryta a průlehu. </w:t>
      </w:r>
    </w:p>
    <w:p w14:paraId="37E6419C" w14:textId="77777777" w:rsidR="00187262" w:rsidRPr="00E00660" w:rsidRDefault="00187262" w:rsidP="00E05866">
      <w:pPr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E00660">
        <w:rPr>
          <w:rFonts w:ascii="Arial" w:eastAsia="Lucida Sans Unicode" w:hAnsi="Arial" w:cs="Arial"/>
          <w:lang w:eastAsia="cs-CZ"/>
        </w:rPr>
        <w:t>Návrh stavby řeší technické opatření k retenci vody v krajině. Navrhované tůně spolu s průlehem budou sloužit pro přirozené zachycení a vsakování vody v krajině. Hrázky budou zakomponovány do okolního terénu. Opevnění tůní, průlehu i koryta toku je navrženo jako přírodě blízké, svahy hrází budou opevněny vegetačně.</w:t>
      </w:r>
    </w:p>
    <w:p w14:paraId="176FD5DE" w14:textId="77777777" w:rsidR="00187262" w:rsidRPr="00E00660" w:rsidRDefault="00187262" w:rsidP="00E05866">
      <w:pPr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E00660">
        <w:rPr>
          <w:rFonts w:ascii="Arial" w:eastAsia="Lucida Sans Unicode" w:hAnsi="Arial" w:cs="Arial"/>
          <w:lang w:eastAsia="cs-CZ"/>
        </w:rPr>
        <w:t xml:space="preserve">Velikost tůní v lokalitě je navržena tak, aby zde byly přítomny vodní plochy různé velikosti a hloubky. Celkem jsou navrženy tři tůně. Větší a hlubší tůň zajišťuje nezamrzající biotop pro zimující druhy a dostatek vody v obdobích déletrvajícího sucha, menší tůně jsou vzhledem k menší hloubce a intenzivnějšímu prohřívání vodního sloupce ideální </w:t>
      </w:r>
      <w:r w:rsidRPr="00E00660">
        <w:rPr>
          <w:rFonts w:ascii="Arial" w:eastAsia="Lucida Sans Unicode" w:hAnsi="Arial" w:cs="Arial"/>
          <w:lang w:eastAsia="cs-CZ"/>
        </w:rPr>
        <w:br/>
        <w:t>pro rozmnožování a život mnoha vlhkomilných druhů.</w:t>
      </w:r>
    </w:p>
    <w:p w14:paraId="386C511C" w14:textId="77777777" w:rsidR="00187262" w:rsidRPr="00E00660" w:rsidRDefault="00187262" w:rsidP="00E05866">
      <w:pPr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E00660">
        <w:rPr>
          <w:rFonts w:ascii="Arial" w:eastAsia="Lucida Sans Unicode" w:hAnsi="Arial" w:cs="Arial"/>
          <w:lang w:eastAsia="cs-CZ"/>
        </w:rPr>
        <w:t xml:space="preserve">Tvar tůní je nepravidelný, přibližně oválný, přírodě blízký. Dočasná protierozní ochrana svahů bude provedena z kokosové rohože.  Vzhledem k tomu, že jsou tůně navrženy jako průtočné, bude během suchých období roku docházet k postupnému poklesu vodní hladiny. Naopak při nadměrných srážkách bude přebytečná voda odtékat propojovacím korytem do vsakovacího průlehu. </w:t>
      </w:r>
    </w:p>
    <w:p w14:paraId="2E706023" w14:textId="77777777" w:rsidR="00187262" w:rsidRDefault="00187262" w:rsidP="00E05866">
      <w:pPr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E00660">
        <w:rPr>
          <w:rFonts w:ascii="Arial" w:eastAsia="Lucida Sans Unicode" w:hAnsi="Arial" w:cs="Arial"/>
          <w:lang w:eastAsia="cs-CZ"/>
        </w:rPr>
        <w:t>Stavba tůní vyžaduje odstranění travin, křovin a stromů v prostoru budoucích tůní a průlehu. Budou odstraněny přestárlé, suché, vyvrácené a jiné neperspektivní dřeviny, celkem bude odstraněno 75 stromů.</w:t>
      </w:r>
    </w:p>
    <w:p w14:paraId="7DF86D78" w14:textId="77777777" w:rsidR="00E00660" w:rsidRPr="00E00660" w:rsidRDefault="00E00660" w:rsidP="00E05866">
      <w:pPr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</w:p>
    <w:p w14:paraId="2824E4B3" w14:textId="77777777" w:rsidR="00187262" w:rsidRPr="00E00660" w:rsidRDefault="00187262" w:rsidP="00E05866">
      <w:pPr>
        <w:pStyle w:val="Bezmezer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E00660">
        <w:rPr>
          <w:rFonts w:ascii="Arial" w:hAnsi="Arial" w:cs="Arial"/>
          <w:bCs/>
          <w:sz w:val="22"/>
          <w:szCs w:val="22"/>
          <w:u w:val="single"/>
        </w:rPr>
        <w:t>Základní parametry a popis stavby</w:t>
      </w:r>
      <w:r w:rsidR="00DC1B1B" w:rsidRPr="00E00660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2A667388" w14:textId="77777777" w:rsidR="00187262" w:rsidRPr="00E00660" w:rsidRDefault="00187262" w:rsidP="00E05866">
      <w:pPr>
        <w:pStyle w:val="Bezmezer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376AED57" w14:textId="77777777" w:rsidR="00187262" w:rsidRPr="00E00660" w:rsidRDefault="00187262" w:rsidP="00E05866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E00660">
        <w:rPr>
          <w:rFonts w:ascii="Arial" w:hAnsi="Arial" w:cs="Arial"/>
          <w:b/>
          <w:bCs/>
          <w:u w:val="single"/>
        </w:rPr>
        <w:t>Tůně</w:t>
      </w:r>
    </w:p>
    <w:p w14:paraId="1C2000A5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E00660">
        <w:rPr>
          <w:rFonts w:ascii="Arial" w:hAnsi="Arial" w:cs="Arial"/>
          <w:b/>
          <w:bCs/>
          <w:u w:val="single"/>
        </w:rPr>
        <w:t>Tůň 1</w:t>
      </w:r>
    </w:p>
    <w:p w14:paraId="12C56BD9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Typ tůně: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průtočná</w:t>
      </w:r>
    </w:p>
    <w:p w14:paraId="3AC71642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Plocha tůně: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381 m</w:t>
      </w:r>
      <w:r w:rsidRPr="00E00660">
        <w:rPr>
          <w:rFonts w:ascii="Arial" w:hAnsi="Arial" w:cs="Arial"/>
          <w:vertAlign w:val="superscript"/>
        </w:rPr>
        <w:t>2</w:t>
      </w:r>
    </w:p>
    <w:p w14:paraId="02ADC530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Sklony břehů: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1:3 – 1:7</w:t>
      </w:r>
    </w:p>
    <w:p w14:paraId="5F72626E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Max. vodní plocha: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295 m</w:t>
      </w:r>
      <w:r w:rsidRPr="00E00660">
        <w:rPr>
          <w:rFonts w:ascii="Arial" w:hAnsi="Arial" w:cs="Arial"/>
          <w:vertAlign w:val="superscript"/>
        </w:rPr>
        <w:t>2</w:t>
      </w:r>
    </w:p>
    <w:p w14:paraId="4237054F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Max. hloubka vody: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1.0 m</w:t>
      </w:r>
    </w:p>
    <w:p w14:paraId="53D36F08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Plocha litorálního pásma s hl. do 50 cm:</w:t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  <w:t>1</w:t>
      </w:r>
      <w:r w:rsidRPr="00E00660">
        <w:rPr>
          <w:rFonts w:ascii="Arial" w:hAnsi="Arial" w:cs="Arial"/>
        </w:rPr>
        <w:t>48 m</w:t>
      </w:r>
      <w:r w:rsidRPr="00E00660">
        <w:rPr>
          <w:rFonts w:ascii="Arial" w:hAnsi="Arial" w:cs="Arial"/>
          <w:vertAlign w:val="superscript"/>
        </w:rPr>
        <w:t>2</w:t>
      </w:r>
      <w:r w:rsidRPr="00E00660">
        <w:rPr>
          <w:rFonts w:ascii="Arial" w:hAnsi="Arial" w:cs="Arial"/>
        </w:rPr>
        <w:t xml:space="preserve"> =&gt; 50 % z vodní plochy tůně</w:t>
      </w:r>
    </w:p>
    <w:p w14:paraId="71575CBF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Dočasná protierozní ochrana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Kokosová rohož</w:t>
      </w:r>
    </w:p>
    <w:p w14:paraId="3F8DF93B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</w:p>
    <w:p w14:paraId="449F315D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E00660">
        <w:rPr>
          <w:rFonts w:ascii="Arial" w:hAnsi="Arial" w:cs="Arial"/>
          <w:b/>
          <w:bCs/>
          <w:u w:val="single"/>
        </w:rPr>
        <w:t>Tůň 2</w:t>
      </w:r>
    </w:p>
    <w:p w14:paraId="2A3589F7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Typ tůně: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průtočná</w:t>
      </w:r>
    </w:p>
    <w:p w14:paraId="62FA7FA7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lastRenderedPageBreak/>
        <w:t>Plocha tůně: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239 m</w:t>
      </w:r>
      <w:r w:rsidRPr="00E00660">
        <w:rPr>
          <w:rFonts w:ascii="Arial" w:hAnsi="Arial" w:cs="Arial"/>
          <w:vertAlign w:val="superscript"/>
        </w:rPr>
        <w:t>2</w:t>
      </w:r>
    </w:p>
    <w:p w14:paraId="3F0008FA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Sklony břehů: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1:3 – 1:7</w:t>
      </w:r>
    </w:p>
    <w:p w14:paraId="7F653A74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Max. vodní plocha: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110 m</w:t>
      </w:r>
      <w:r w:rsidRPr="00E00660">
        <w:rPr>
          <w:rFonts w:ascii="Arial" w:hAnsi="Arial" w:cs="Arial"/>
          <w:vertAlign w:val="superscript"/>
        </w:rPr>
        <w:t>2</w:t>
      </w:r>
    </w:p>
    <w:p w14:paraId="698079F6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Max. hloubka vody: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0.6 m</w:t>
      </w:r>
    </w:p>
    <w:p w14:paraId="00D3BC18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Plocha litorálního pásma s hl. do 50 cm:</w:t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82.5 m</w:t>
      </w:r>
      <w:r w:rsidRPr="00E00660">
        <w:rPr>
          <w:rFonts w:ascii="Arial" w:hAnsi="Arial" w:cs="Arial"/>
          <w:vertAlign w:val="superscript"/>
        </w:rPr>
        <w:t>2</w:t>
      </w:r>
      <w:r w:rsidRPr="00E00660">
        <w:rPr>
          <w:rFonts w:ascii="Arial" w:hAnsi="Arial" w:cs="Arial"/>
        </w:rPr>
        <w:t xml:space="preserve"> =&gt; 75 % z vodní plochy tůně</w:t>
      </w:r>
    </w:p>
    <w:p w14:paraId="55E3A382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Dočasná protierozní ochrana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  <w:t>K</w:t>
      </w:r>
      <w:r w:rsidRPr="00E00660">
        <w:rPr>
          <w:rFonts w:ascii="Arial" w:hAnsi="Arial" w:cs="Arial"/>
        </w:rPr>
        <w:t>okosová rohož</w:t>
      </w:r>
    </w:p>
    <w:p w14:paraId="19049450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</w:p>
    <w:p w14:paraId="5FBA7716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E00660">
        <w:rPr>
          <w:rFonts w:ascii="Arial" w:hAnsi="Arial" w:cs="Arial"/>
          <w:b/>
          <w:bCs/>
          <w:u w:val="single"/>
        </w:rPr>
        <w:t>Tůň 3</w:t>
      </w:r>
    </w:p>
    <w:p w14:paraId="0F775F69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Typ tůně: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průtočná</w:t>
      </w:r>
    </w:p>
    <w:p w14:paraId="7193FF81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Plocha tůně: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373 m</w:t>
      </w:r>
      <w:r w:rsidRPr="00E00660">
        <w:rPr>
          <w:rFonts w:ascii="Arial" w:hAnsi="Arial" w:cs="Arial"/>
          <w:vertAlign w:val="superscript"/>
        </w:rPr>
        <w:t>2</w:t>
      </w:r>
    </w:p>
    <w:p w14:paraId="55BDF930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Sklony břehů: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1:3 – 1:7</w:t>
      </w:r>
    </w:p>
    <w:p w14:paraId="740D940E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Max. vodní plocha: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230 m</w:t>
      </w:r>
      <w:r w:rsidRPr="00E00660">
        <w:rPr>
          <w:rFonts w:ascii="Arial" w:hAnsi="Arial" w:cs="Arial"/>
          <w:vertAlign w:val="superscript"/>
        </w:rPr>
        <w:t>2</w:t>
      </w:r>
    </w:p>
    <w:p w14:paraId="47F5D353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Max. hloubka vody: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0.8 m</w:t>
      </w:r>
    </w:p>
    <w:p w14:paraId="3CB8E2E8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Plocha litorálního pásma s hl. do 50 cm:</w:t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129 m</w:t>
      </w:r>
      <w:r w:rsidRPr="00E00660">
        <w:rPr>
          <w:rFonts w:ascii="Arial" w:hAnsi="Arial" w:cs="Arial"/>
          <w:vertAlign w:val="superscript"/>
        </w:rPr>
        <w:t>2</w:t>
      </w:r>
      <w:r w:rsidRPr="00E00660">
        <w:rPr>
          <w:rFonts w:ascii="Arial" w:hAnsi="Arial" w:cs="Arial"/>
        </w:rPr>
        <w:t xml:space="preserve"> </w:t>
      </w:r>
      <w:r w:rsidRPr="00E00660">
        <w:rPr>
          <w:rFonts w:ascii="Arial" w:hAnsi="Arial" w:cs="Arial"/>
        </w:rPr>
        <w:tab/>
        <w:t>=&gt; 56 % z vodní plochy tůně</w:t>
      </w:r>
    </w:p>
    <w:p w14:paraId="1BE5AA43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Dočasná protierozní ochrana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  <w:t>K</w:t>
      </w:r>
      <w:r w:rsidRPr="00E00660">
        <w:rPr>
          <w:rFonts w:ascii="Arial" w:hAnsi="Arial" w:cs="Arial"/>
        </w:rPr>
        <w:t>okosová rohož</w:t>
      </w:r>
    </w:p>
    <w:p w14:paraId="54C186DC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F5F7A71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E00660">
        <w:rPr>
          <w:rFonts w:ascii="Arial" w:hAnsi="Arial" w:cs="Arial"/>
          <w:b/>
          <w:bCs/>
          <w:u w:val="single"/>
        </w:rPr>
        <w:t>Propojovací koryta</w:t>
      </w:r>
    </w:p>
    <w:p w14:paraId="2CE916B2" w14:textId="77777777" w:rsidR="00187262" w:rsidRPr="00E00660" w:rsidRDefault="00FB552E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Tvar koryta</w:t>
      </w:r>
      <w:r w:rsidR="00187262" w:rsidRPr="00E00660">
        <w:rPr>
          <w:rFonts w:ascii="Arial" w:hAnsi="Arial" w:cs="Arial"/>
        </w:rPr>
        <w:t>:</w:t>
      </w:r>
      <w:r w:rsidR="00187262" w:rsidRPr="00E00660">
        <w:rPr>
          <w:rFonts w:ascii="Arial" w:hAnsi="Arial" w:cs="Arial"/>
        </w:rPr>
        <w:tab/>
      </w:r>
      <w:r w:rsidR="00187262" w:rsidRPr="00E00660">
        <w:rPr>
          <w:rFonts w:ascii="Arial" w:hAnsi="Arial" w:cs="Arial"/>
        </w:rPr>
        <w:tab/>
      </w:r>
      <w:r w:rsidR="00187262" w:rsidRPr="00E00660">
        <w:rPr>
          <w:rFonts w:ascii="Arial" w:hAnsi="Arial" w:cs="Arial"/>
        </w:rPr>
        <w:tab/>
      </w:r>
      <w:r w:rsidR="00187262" w:rsidRPr="00E00660">
        <w:rPr>
          <w:rFonts w:ascii="Arial" w:hAnsi="Arial" w:cs="Arial"/>
        </w:rPr>
        <w:tab/>
      </w:r>
      <w:r w:rsidR="00187262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l</w:t>
      </w:r>
      <w:r w:rsidR="00187262" w:rsidRPr="00E00660">
        <w:rPr>
          <w:rFonts w:ascii="Arial" w:hAnsi="Arial" w:cs="Arial"/>
        </w:rPr>
        <w:t>ichoběžníkové</w:t>
      </w:r>
    </w:p>
    <w:p w14:paraId="051875BF" w14:textId="77777777" w:rsidR="00187262" w:rsidRPr="00E00660" w:rsidRDefault="00FB552E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Šířka ve dně</w:t>
      </w:r>
      <w:r w:rsidR="00187262" w:rsidRPr="00E00660">
        <w:rPr>
          <w:rFonts w:ascii="Arial" w:hAnsi="Arial" w:cs="Arial"/>
        </w:rPr>
        <w:t>:</w:t>
      </w:r>
      <w:r w:rsidR="00187262" w:rsidRPr="00E00660">
        <w:rPr>
          <w:rFonts w:ascii="Arial" w:hAnsi="Arial" w:cs="Arial"/>
        </w:rPr>
        <w:tab/>
      </w:r>
      <w:r w:rsidR="00187262" w:rsidRPr="00E00660">
        <w:rPr>
          <w:rFonts w:ascii="Arial" w:hAnsi="Arial" w:cs="Arial"/>
        </w:rPr>
        <w:tab/>
      </w:r>
      <w:r w:rsidR="00187262" w:rsidRPr="00E00660">
        <w:rPr>
          <w:rFonts w:ascii="Arial" w:hAnsi="Arial" w:cs="Arial"/>
        </w:rPr>
        <w:tab/>
      </w:r>
      <w:r w:rsidR="00187262" w:rsidRPr="00E00660">
        <w:rPr>
          <w:rFonts w:ascii="Arial" w:hAnsi="Arial" w:cs="Arial"/>
        </w:rPr>
        <w:tab/>
      </w:r>
      <w:r w:rsidR="00187262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187262" w:rsidRPr="00E00660">
        <w:rPr>
          <w:rFonts w:ascii="Arial" w:hAnsi="Arial" w:cs="Arial"/>
        </w:rPr>
        <w:t>0.5 m</w:t>
      </w:r>
    </w:p>
    <w:p w14:paraId="1669D404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Sklony břehů: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1:2,5</w:t>
      </w:r>
    </w:p>
    <w:p w14:paraId="74F756B2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b/>
          <w:bCs/>
          <w:highlight w:val="yellow"/>
          <w:u w:val="single"/>
        </w:rPr>
      </w:pPr>
      <w:r w:rsidRPr="00E00660">
        <w:rPr>
          <w:rFonts w:ascii="Arial" w:hAnsi="Arial" w:cs="Arial"/>
        </w:rPr>
        <w:t>Min. hloubka: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0.5 m</w:t>
      </w:r>
    </w:p>
    <w:p w14:paraId="4FC5E22D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Dočasná protierozní ochrana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Kokosová rohož</w:t>
      </w:r>
    </w:p>
    <w:p w14:paraId="7582A765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05CBFBC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E00660">
        <w:rPr>
          <w:rFonts w:ascii="Arial" w:hAnsi="Arial" w:cs="Arial"/>
          <w:b/>
          <w:bCs/>
          <w:u w:val="single"/>
        </w:rPr>
        <w:t>Vsakovací průleh</w:t>
      </w:r>
    </w:p>
    <w:p w14:paraId="71345474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Tvar průlehu: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miskovitý</w:t>
      </w:r>
    </w:p>
    <w:p w14:paraId="7F98D914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Sklony svahů: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1:10</w:t>
      </w:r>
    </w:p>
    <w:p w14:paraId="25CCC6AF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Délka průlehu: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41 m</w:t>
      </w:r>
    </w:p>
    <w:p w14:paraId="3BEEE923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E00660">
        <w:rPr>
          <w:rFonts w:ascii="Arial" w:hAnsi="Arial" w:cs="Arial"/>
        </w:rPr>
        <w:t>Jednorázový akumulační objem: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98 m</w:t>
      </w:r>
      <w:r w:rsidRPr="00E00660">
        <w:rPr>
          <w:rFonts w:ascii="Arial" w:hAnsi="Arial" w:cs="Arial"/>
          <w:vertAlign w:val="superscript"/>
        </w:rPr>
        <w:t>3</w:t>
      </w:r>
    </w:p>
    <w:p w14:paraId="5772BB15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Dočasná protierozní ochrana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="00FB552E"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>Kokosová rohož</w:t>
      </w:r>
    </w:p>
    <w:p w14:paraId="46D34197" w14:textId="77777777" w:rsidR="00187262" w:rsidRPr="00E00660" w:rsidRDefault="00187262" w:rsidP="00AC3780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1882B67" w14:textId="77777777" w:rsidR="00187262" w:rsidRPr="00E00660" w:rsidRDefault="00187262" w:rsidP="00E05866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vertAlign w:val="superscript"/>
        </w:rPr>
      </w:pPr>
      <w:r w:rsidRPr="00E00660">
        <w:rPr>
          <w:rFonts w:ascii="Arial" w:hAnsi="Arial" w:cs="Arial"/>
        </w:rPr>
        <w:t>Celková plocha tůní v terénu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993,0 m</w:t>
      </w:r>
      <w:r w:rsidRPr="00E00660">
        <w:rPr>
          <w:rFonts w:ascii="Arial" w:hAnsi="Arial" w:cs="Arial"/>
          <w:vertAlign w:val="superscript"/>
        </w:rPr>
        <w:t>2</w:t>
      </w:r>
    </w:p>
    <w:p w14:paraId="4FF5D753" w14:textId="77777777" w:rsidR="00187262" w:rsidRPr="00E00660" w:rsidRDefault="00187262" w:rsidP="00E05866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Celková plocha litorálního pásma (0,5 m)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359,5 m</w:t>
      </w:r>
      <w:r w:rsidRPr="00E00660">
        <w:rPr>
          <w:rFonts w:ascii="Arial" w:hAnsi="Arial" w:cs="Arial"/>
          <w:vertAlign w:val="superscript"/>
        </w:rPr>
        <w:t>2</w:t>
      </w:r>
    </w:p>
    <w:p w14:paraId="25525AE1" w14:textId="77777777" w:rsidR="00187262" w:rsidRPr="00E00660" w:rsidRDefault="00187262" w:rsidP="00E05866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vertAlign w:val="superscript"/>
        </w:rPr>
      </w:pPr>
      <w:r w:rsidRPr="00E00660">
        <w:rPr>
          <w:rFonts w:ascii="Arial" w:hAnsi="Arial" w:cs="Arial"/>
        </w:rPr>
        <w:t>Celkový objem výkopu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 xml:space="preserve">          1073,4 m</w:t>
      </w:r>
      <w:r w:rsidRPr="00E00660">
        <w:rPr>
          <w:rFonts w:ascii="Arial" w:hAnsi="Arial" w:cs="Arial"/>
          <w:vertAlign w:val="superscript"/>
        </w:rPr>
        <w:t>3</w:t>
      </w:r>
    </w:p>
    <w:p w14:paraId="63752767" w14:textId="77777777" w:rsidR="00187262" w:rsidRPr="00E00660" w:rsidRDefault="00187262" w:rsidP="00E05866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Celková objem sejmuté orniční vrstvy (30 cm)</w:t>
      </w:r>
      <w:r w:rsidRPr="00E00660">
        <w:rPr>
          <w:rFonts w:ascii="Arial" w:hAnsi="Arial" w:cs="Arial"/>
        </w:rPr>
        <w:tab/>
        <w:t>591,3 m</w:t>
      </w:r>
      <w:r w:rsidRPr="00E00660">
        <w:rPr>
          <w:rFonts w:ascii="Arial" w:hAnsi="Arial" w:cs="Arial"/>
          <w:vertAlign w:val="superscript"/>
        </w:rPr>
        <w:t>3</w:t>
      </w:r>
    </w:p>
    <w:p w14:paraId="20758711" w14:textId="77777777" w:rsidR="00187262" w:rsidRPr="00E00660" w:rsidRDefault="00187262" w:rsidP="00E05866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vertAlign w:val="superscript"/>
        </w:rPr>
      </w:pPr>
      <w:r w:rsidRPr="00E00660">
        <w:rPr>
          <w:rFonts w:ascii="Arial" w:hAnsi="Arial" w:cs="Arial"/>
        </w:rPr>
        <w:t>Celkový objem výkopu bez vrstvy ornice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482,1 m</w:t>
      </w:r>
      <w:r w:rsidRPr="00E00660">
        <w:rPr>
          <w:rFonts w:ascii="Arial" w:hAnsi="Arial" w:cs="Arial"/>
          <w:vertAlign w:val="superscript"/>
        </w:rPr>
        <w:t>3</w:t>
      </w:r>
    </w:p>
    <w:p w14:paraId="278983F8" w14:textId="77777777" w:rsidR="00E05866" w:rsidRPr="00E00660" w:rsidRDefault="00E05866" w:rsidP="00E05866">
      <w:pPr>
        <w:spacing w:after="0" w:line="240" w:lineRule="auto"/>
        <w:jc w:val="both"/>
        <w:rPr>
          <w:rFonts w:ascii="Arial" w:hAnsi="Arial" w:cs="Arial"/>
        </w:rPr>
      </w:pPr>
    </w:p>
    <w:p w14:paraId="57CB5930" w14:textId="3F9DE5E6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Tůně jsou navrhovány dle standardu Agentury ochrany přírody a krajiny ČR SPPK B02 001:2014 Vytváření a obnova tůní. Funkce tůní bude krajinotvorná, cílem je zajištění zájmů ochrany přírody a krajiny – vytvoření nových biotopů, podpora biodiverzity, zadržení vody v krajině. Tůně nebudou sloužit pro chov ryb.</w:t>
      </w:r>
    </w:p>
    <w:p w14:paraId="2F296140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Litorální pásmo je navrženo podél obvodu všech tůní o hloubc</w:t>
      </w:r>
      <w:r w:rsidR="00E538CA" w:rsidRPr="00E00660">
        <w:rPr>
          <w:rFonts w:ascii="Arial" w:hAnsi="Arial" w:cs="Arial"/>
        </w:rPr>
        <w:t>e vody do 50 cm a to na 50 – 75 </w:t>
      </w:r>
      <w:r w:rsidRPr="00E00660">
        <w:rPr>
          <w:rFonts w:ascii="Arial" w:hAnsi="Arial" w:cs="Arial"/>
        </w:rPr>
        <w:t>% jednotlivých vodních ploch.</w:t>
      </w:r>
    </w:p>
    <w:p w14:paraId="6184B3C8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Doprovodná vegetace bude tvořena stávajícími dřevinami a novou náhradní výsadbou. Stávající a nově navržené dřeviny zastínění pouze malou část dotčených ploch, většina vodních ploch tak zůstane osluněna.</w:t>
      </w:r>
    </w:p>
    <w:p w14:paraId="07B4D6B7" w14:textId="77777777" w:rsidR="00E05866" w:rsidRPr="00E00660" w:rsidRDefault="00E05866" w:rsidP="00E05866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3AF1F033" w14:textId="1749DD20" w:rsidR="00187262" w:rsidRPr="00E00660" w:rsidRDefault="00187262" w:rsidP="00E05866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E00660">
        <w:rPr>
          <w:rFonts w:ascii="Arial" w:hAnsi="Arial" w:cs="Arial"/>
          <w:b/>
          <w:bCs/>
          <w:u w:val="single"/>
        </w:rPr>
        <w:t>Spojovací koryto</w:t>
      </w:r>
    </w:p>
    <w:p w14:paraId="6E98A79F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 xml:space="preserve">Úsek: stávající vodní tok – tůň 1 </w:t>
      </w:r>
    </w:p>
    <w:p w14:paraId="71636975" w14:textId="5B50EAC9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Délka osy nového koryta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33</w:t>
      </w:r>
      <w:r w:rsidR="008C2C4A" w:rsidRPr="00E00660">
        <w:rPr>
          <w:rFonts w:ascii="Arial" w:hAnsi="Arial" w:cs="Arial"/>
        </w:rPr>
        <w:t>,</w:t>
      </w:r>
      <w:r w:rsidRPr="00E00660">
        <w:rPr>
          <w:rFonts w:ascii="Arial" w:hAnsi="Arial" w:cs="Arial"/>
        </w:rPr>
        <w:t>5 m</w:t>
      </w:r>
    </w:p>
    <w:p w14:paraId="0DD1A086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Sklony břehů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1:2,5</w:t>
      </w:r>
    </w:p>
    <w:p w14:paraId="3E07E143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Šířka koryta ve dně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cca 0,5 m</w:t>
      </w:r>
    </w:p>
    <w:p w14:paraId="4F59A41A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Šířka koryta v terénu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2.1 – 4.0 m</w:t>
      </w:r>
    </w:p>
    <w:p w14:paraId="3CF94E57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Plocha nového koryta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112 m</w:t>
      </w:r>
      <w:r w:rsidRPr="00E00660">
        <w:rPr>
          <w:rFonts w:ascii="Arial" w:hAnsi="Arial" w:cs="Arial"/>
          <w:vertAlign w:val="superscript"/>
        </w:rPr>
        <w:t>2</w:t>
      </w:r>
    </w:p>
    <w:p w14:paraId="433F31BA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Podélný slon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6,6 – 10,0 %</w:t>
      </w:r>
    </w:p>
    <w:p w14:paraId="6A638967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Dočasná protierozní ochrana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Kokosová rohož</w:t>
      </w:r>
    </w:p>
    <w:p w14:paraId="079B36A6" w14:textId="77777777" w:rsidR="00187262" w:rsidRPr="00E00660" w:rsidRDefault="00187262" w:rsidP="00E05866">
      <w:pPr>
        <w:spacing w:after="0" w:line="240" w:lineRule="auto"/>
        <w:rPr>
          <w:rFonts w:ascii="Arial" w:hAnsi="Arial" w:cs="Arial"/>
          <w:highlight w:val="yellow"/>
        </w:rPr>
      </w:pPr>
    </w:p>
    <w:p w14:paraId="3E8C94F2" w14:textId="77777777" w:rsidR="00E00660" w:rsidRDefault="00E00660" w:rsidP="00E05866">
      <w:pPr>
        <w:spacing w:after="0" w:line="240" w:lineRule="auto"/>
        <w:rPr>
          <w:rFonts w:ascii="Arial" w:hAnsi="Arial" w:cs="Arial"/>
        </w:rPr>
      </w:pPr>
    </w:p>
    <w:p w14:paraId="688C25F1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lastRenderedPageBreak/>
        <w:t>Úsek: tůň 2 – tůň 3</w:t>
      </w:r>
    </w:p>
    <w:p w14:paraId="63986BC2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Délka osy nového koryta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24,3 m</w:t>
      </w:r>
    </w:p>
    <w:p w14:paraId="696AF02E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Sklony břehů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1:2,5</w:t>
      </w:r>
    </w:p>
    <w:p w14:paraId="468CF478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Šířka koryta ve dně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cca 0,5 m</w:t>
      </w:r>
    </w:p>
    <w:p w14:paraId="288B7EAE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Šířka koryta v terénu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2,8 – 3,2 m</w:t>
      </w:r>
    </w:p>
    <w:p w14:paraId="0A879FF2" w14:textId="77777777" w:rsidR="00187262" w:rsidRPr="00E00660" w:rsidRDefault="00187262" w:rsidP="00E05866">
      <w:pPr>
        <w:spacing w:after="0" w:line="240" w:lineRule="auto"/>
        <w:rPr>
          <w:rFonts w:ascii="Arial" w:hAnsi="Arial" w:cs="Arial"/>
          <w:highlight w:val="yellow"/>
        </w:rPr>
      </w:pPr>
      <w:r w:rsidRPr="00E00660">
        <w:rPr>
          <w:rFonts w:ascii="Arial" w:hAnsi="Arial" w:cs="Arial"/>
        </w:rPr>
        <w:t>Plocha nového koryta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70 m</w:t>
      </w:r>
      <w:r w:rsidRPr="00E00660">
        <w:rPr>
          <w:rFonts w:ascii="Arial" w:hAnsi="Arial" w:cs="Arial"/>
          <w:vertAlign w:val="superscript"/>
        </w:rPr>
        <w:t>2</w:t>
      </w:r>
    </w:p>
    <w:p w14:paraId="100FCC60" w14:textId="77777777" w:rsidR="00187262" w:rsidRPr="00E00660" w:rsidRDefault="00187262" w:rsidP="00E05866">
      <w:pPr>
        <w:spacing w:after="0" w:line="240" w:lineRule="auto"/>
        <w:rPr>
          <w:rFonts w:ascii="Arial" w:hAnsi="Arial" w:cs="Arial"/>
        </w:rPr>
      </w:pPr>
      <w:r w:rsidRPr="00E00660">
        <w:rPr>
          <w:rFonts w:ascii="Arial" w:hAnsi="Arial" w:cs="Arial"/>
        </w:rPr>
        <w:t>Podélný sklon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12 %</w:t>
      </w:r>
    </w:p>
    <w:p w14:paraId="492040F6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Dočasná protierozní ochrana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Kokosová rohož</w:t>
      </w:r>
    </w:p>
    <w:p w14:paraId="0E4F67B2" w14:textId="77777777" w:rsidR="00E05866" w:rsidRPr="00E00660" w:rsidRDefault="00E05866" w:rsidP="00E05866">
      <w:pPr>
        <w:spacing w:after="0" w:line="240" w:lineRule="auto"/>
        <w:jc w:val="both"/>
        <w:rPr>
          <w:rFonts w:ascii="Arial" w:hAnsi="Arial" w:cs="Arial"/>
        </w:rPr>
      </w:pPr>
    </w:p>
    <w:p w14:paraId="7568FF25" w14:textId="31F00CF2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V rámci revitalizace je navržené nové propojovací koryto, které je vedeno od volného výtoku stávajícího vodního toku po tůň 1, dále pak propojuje tůň 2 s tůní 3. Propojovací koryto je navržené lichoběžníkové</w:t>
      </w:r>
      <w:r w:rsidR="00AC3780" w:rsidRPr="00E00660">
        <w:rPr>
          <w:rFonts w:ascii="Arial" w:hAnsi="Arial" w:cs="Arial"/>
        </w:rPr>
        <w:t>ho</w:t>
      </w:r>
      <w:r w:rsidRPr="00E00660">
        <w:rPr>
          <w:rFonts w:ascii="Arial" w:hAnsi="Arial" w:cs="Arial"/>
        </w:rPr>
        <w:t xml:space="preserve"> tvaru se sklonem břehů 1:2,5, šířkou dna koryta 0,5 m a o hloubce 0,5 m (min. 0,4 m). Koryto je řešeno jako malokapacitní dimenzované na Q = 0,88 m</w:t>
      </w:r>
      <w:r w:rsidRPr="00E00660">
        <w:rPr>
          <w:rFonts w:ascii="Arial" w:hAnsi="Arial" w:cs="Arial"/>
          <w:vertAlign w:val="superscript"/>
        </w:rPr>
        <w:t>3</w:t>
      </w:r>
      <w:r w:rsidRPr="00E00660">
        <w:rPr>
          <w:rFonts w:ascii="Arial" w:hAnsi="Arial" w:cs="Arial"/>
        </w:rPr>
        <w:t xml:space="preserve">/s. Svahy a dno budou opatřeny ohumusováním v tl.150 mm a osetím. Dočasná protierozní ochrana dna a břehů koryta bude provedena z kokosové rohože a bude po celé délce navrženého propojovacího koryta. </w:t>
      </w:r>
    </w:p>
    <w:p w14:paraId="459F5E38" w14:textId="77777777" w:rsidR="00E05866" w:rsidRPr="00E00660" w:rsidRDefault="00E05866" w:rsidP="00E05866">
      <w:pPr>
        <w:pStyle w:val="Bezmezer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</w:p>
    <w:p w14:paraId="58113037" w14:textId="1D14E4EF" w:rsidR="00187262" w:rsidRDefault="00187262" w:rsidP="00E05866">
      <w:pPr>
        <w:pStyle w:val="Bezmezer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  <w:r w:rsidRPr="00E00660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Hrázky</w:t>
      </w:r>
    </w:p>
    <w:p w14:paraId="009A5004" w14:textId="77777777" w:rsidR="00E00660" w:rsidRPr="00E00660" w:rsidRDefault="00E00660" w:rsidP="00E05866">
      <w:pPr>
        <w:pStyle w:val="Bezmezer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</w:p>
    <w:p w14:paraId="3CA3AD21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E00660">
        <w:rPr>
          <w:rFonts w:ascii="Arial" w:hAnsi="Arial" w:cs="Arial"/>
          <w:u w:val="single"/>
        </w:rPr>
        <w:t>Hrázka tůň 2</w:t>
      </w:r>
    </w:p>
    <w:p w14:paraId="1A717128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Hrázka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zemní sypaná hrázka</w:t>
      </w:r>
    </w:p>
    <w:p w14:paraId="0D0ECCCC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Délka hrázky celkem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23 m</w:t>
      </w:r>
    </w:p>
    <w:p w14:paraId="48871B53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Kóta koruny hráze</w:t>
      </w:r>
    </w:p>
    <w:p w14:paraId="02302BF4" w14:textId="77777777" w:rsidR="00187262" w:rsidRPr="00E00660" w:rsidRDefault="00187262" w:rsidP="00E05866">
      <w:pPr>
        <w:pStyle w:val="Odstavecseseznamem"/>
        <w:numPr>
          <w:ilvl w:val="0"/>
          <w:numId w:val="17"/>
        </w:numPr>
        <w:spacing w:after="0" w:line="240" w:lineRule="auto"/>
        <w:ind w:left="927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v ose koruny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455,90 m n.m.</w:t>
      </w:r>
    </w:p>
    <w:p w14:paraId="272458A5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Šířka koruny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 m</w:t>
      </w:r>
    </w:p>
    <w:p w14:paraId="42CDDCBE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Sklon svahu</w:t>
      </w:r>
      <w:r w:rsidRPr="00E00660">
        <w:rPr>
          <w:rFonts w:ascii="Arial" w:hAnsi="Arial" w:cs="Arial"/>
        </w:rPr>
        <w:tab/>
      </w:r>
    </w:p>
    <w:p w14:paraId="6E9A4AA0" w14:textId="77777777" w:rsidR="00187262" w:rsidRPr="00E00660" w:rsidRDefault="00187262" w:rsidP="00E05866">
      <w:pPr>
        <w:pStyle w:val="Odstavecseseznamem"/>
        <w:numPr>
          <w:ilvl w:val="0"/>
          <w:numId w:val="17"/>
        </w:numPr>
        <w:spacing w:after="0" w:line="240" w:lineRule="auto"/>
        <w:ind w:left="927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návodního</w:t>
      </w:r>
      <w:r w:rsidRPr="00E00660">
        <w:rPr>
          <w:rFonts w:ascii="Arial" w:hAnsi="Arial" w:cs="Arial"/>
        </w:rPr>
        <w:tab/>
        <w:t xml:space="preserve"> 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1:3</w:t>
      </w:r>
    </w:p>
    <w:p w14:paraId="302DC1A7" w14:textId="77777777" w:rsidR="00187262" w:rsidRPr="00E00660" w:rsidRDefault="00187262" w:rsidP="00E05866">
      <w:pPr>
        <w:pStyle w:val="Odstavecseseznamem"/>
        <w:numPr>
          <w:ilvl w:val="0"/>
          <w:numId w:val="17"/>
        </w:numPr>
        <w:spacing w:after="0" w:line="240" w:lineRule="auto"/>
        <w:ind w:left="927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vzdušného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1:2</w:t>
      </w:r>
    </w:p>
    <w:p w14:paraId="32442D9F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Max. šířka hráze v patě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5,5 m</w:t>
      </w:r>
    </w:p>
    <w:p w14:paraId="7C970AF1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</w:p>
    <w:p w14:paraId="498BCC1E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E00660">
        <w:rPr>
          <w:rFonts w:ascii="Arial" w:hAnsi="Arial" w:cs="Arial"/>
          <w:u w:val="single"/>
        </w:rPr>
        <w:t>Hrázka tůň 3</w:t>
      </w:r>
    </w:p>
    <w:p w14:paraId="2A80D85F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Hrázka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zemní sypaná hrázka</w:t>
      </w:r>
    </w:p>
    <w:p w14:paraId="2BF973D4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Délka hrázky celkem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36 m</w:t>
      </w:r>
    </w:p>
    <w:p w14:paraId="14A5563F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Kóta koruny hráze</w:t>
      </w:r>
    </w:p>
    <w:p w14:paraId="25EA6B95" w14:textId="77777777" w:rsidR="00187262" w:rsidRPr="00E00660" w:rsidRDefault="00187262" w:rsidP="00E05866">
      <w:pPr>
        <w:pStyle w:val="Odstavecseseznamem"/>
        <w:numPr>
          <w:ilvl w:val="0"/>
          <w:numId w:val="17"/>
        </w:numPr>
        <w:spacing w:after="0" w:line="240" w:lineRule="auto"/>
        <w:ind w:left="927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v ose koruny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453,50 m n.m.</w:t>
      </w:r>
    </w:p>
    <w:p w14:paraId="55B25172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Šířka koruny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 m</w:t>
      </w:r>
    </w:p>
    <w:p w14:paraId="43A98203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Sklon svahu</w:t>
      </w:r>
    </w:p>
    <w:p w14:paraId="58ED7698" w14:textId="77777777" w:rsidR="00187262" w:rsidRPr="00E00660" w:rsidRDefault="00187262" w:rsidP="00E05866">
      <w:pPr>
        <w:pStyle w:val="Odstavecseseznamem"/>
        <w:numPr>
          <w:ilvl w:val="0"/>
          <w:numId w:val="17"/>
        </w:numPr>
        <w:spacing w:after="0" w:line="240" w:lineRule="auto"/>
        <w:ind w:left="927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návodního</w:t>
      </w:r>
      <w:r w:rsidRPr="00E00660">
        <w:rPr>
          <w:rFonts w:ascii="Arial" w:hAnsi="Arial" w:cs="Arial"/>
        </w:rPr>
        <w:tab/>
        <w:t xml:space="preserve"> 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1:3</w:t>
      </w:r>
    </w:p>
    <w:p w14:paraId="28EB8654" w14:textId="77777777" w:rsidR="00187262" w:rsidRPr="00E00660" w:rsidRDefault="00187262" w:rsidP="00E05866">
      <w:pPr>
        <w:pStyle w:val="Odstavecseseznamem"/>
        <w:numPr>
          <w:ilvl w:val="0"/>
          <w:numId w:val="17"/>
        </w:numPr>
        <w:spacing w:after="0" w:line="240" w:lineRule="auto"/>
        <w:ind w:left="927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vzdušného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1:2</w:t>
      </w:r>
    </w:p>
    <w:p w14:paraId="3368820C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Max. šířka hráze v patě</w:t>
      </w:r>
      <w:r w:rsidRPr="00E00660">
        <w:rPr>
          <w:rFonts w:ascii="Arial" w:hAnsi="Arial" w:cs="Arial"/>
        </w:rPr>
        <w:tab/>
      </w:r>
      <w:r w:rsidRPr="00E00660">
        <w:rPr>
          <w:rFonts w:ascii="Arial" w:hAnsi="Arial" w:cs="Arial"/>
        </w:rPr>
        <w:tab/>
        <w:t>6 m</w:t>
      </w:r>
    </w:p>
    <w:p w14:paraId="4B51D2B6" w14:textId="77777777" w:rsidR="00187262" w:rsidRPr="00E00660" w:rsidRDefault="00187262" w:rsidP="00E05866">
      <w:pPr>
        <w:spacing w:after="0" w:line="240" w:lineRule="auto"/>
        <w:ind w:left="708" w:firstLine="708"/>
        <w:jc w:val="both"/>
        <w:rPr>
          <w:rFonts w:ascii="Arial" w:hAnsi="Arial" w:cs="Arial"/>
        </w:rPr>
      </w:pPr>
    </w:p>
    <w:p w14:paraId="1D0D6D7B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 xml:space="preserve">U tůně 2 a tůně 3 jsou kvůli morfologii terénu navržené nízké hrázky, při kterých se tak využije část vhodné zeminy z těžby tůní. Hrázky jsou navržené jako zemní homogenní sypané, s šířkou v koruně 1 m, se sklonem návodního líce 1:3 a vzdušného líce 1:2. Koruna, vzdušný líc a návodní líc budou </w:t>
      </w:r>
      <w:proofErr w:type="spellStart"/>
      <w:r w:rsidRPr="00E00660">
        <w:rPr>
          <w:rFonts w:ascii="Arial" w:hAnsi="Arial" w:cs="Arial"/>
        </w:rPr>
        <w:t>ohumusovány</w:t>
      </w:r>
      <w:proofErr w:type="spellEnd"/>
      <w:r w:rsidRPr="00E00660">
        <w:rPr>
          <w:rFonts w:ascii="Arial" w:hAnsi="Arial" w:cs="Arial"/>
        </w:rPr>
        <w:t xml:space="preserve"> a osety. Dočasná protierozní ochrana koruny, návodního a vzdušného líce bude po celé délce provedena z kokosové rohože.</w:t>
      </w:r>
    </w:p>
    <w:p w14:paraId="272DC799" w14:textId="77777777" w:rsidR="00F80519" w:rsidRPr="00E00660" w:rsidRDefault="00F80519" w:rsidP="00E05866">
      <w:pPr>
        <w:spacing w:after="0" w:line="240" w:lineRule="auto"/>
        <w:jc w:val="both"/>
        <w:rPr>
          <w:rFonts w:ascii="Arial" w:hAnsi="Arial" w:cs="Arial"/>
        </w:rPr>
      </w:pPr>
    </w:p>
    <w:p w14:paraId="224F101A" w14:textId="77777777" w:rsidR="00F80519" w:rsidRPr="00E00660" w:rsidRDefault="00F80519" w:rsidP="00E05866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Před vlastním začátkem dosypání hrázek je nutno v místě dosypávání provést následující práce:</w:t>
      </w:r>
    </w:p>
    <w:p w14:paraId="4E296EEA" w14:textId="77777777" w:rsidR="00F80519" w:rsidRPr="00E00660" w:rsidRDefault="00F80519" w:rsidP="00E05866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V místě hrázek bude pokosena tráva a odstraněny náletové dřeviny s následným sejmutím humózní vrstvy v tloušťce 30 cm, která bude odvezena na dočasnou skládku v rámci staveniště. Tato vrstva bude po výstavbě nádrží zpětně použita na rekultivaci stavbou dotčených ploch.</w:t>
      </w:r>
    </w:p>
    <w:p w14:paraId="2690ED10" w14:textId="77777777" w:rsidR="00F80519" w:rsidRPr="00E00660" w:rsidRDefault="00F80519" w:rsidP="00E05866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Celé podloží bude zbaveno veškeré organické hmoty a řádně zhutněno.</w:t>
      </w:r>
    </w:p>
    <w:p w14:paraId="20E3416D" w14:textId="77777777" w:rsidR="00187262" w:rsidRPr="00E00660" w:rsidRDefault="00187262" w:rsidP="00E05866">
      <w:pPr>
        <w:spacing w:after="0" w:line="240" w:lineRule="auto"/>
        <w:jc w:val="both"/>
        <w:rPr>
          <w:rFonts w:ascii="Arial" w:hAnsi="Arial" w:cs="Arial"/>
        </w:rPr>
      </w:pPr>
    </w:p>
    <w:p w14:paraId="3AFC5B22" w14:textId="77777777" w:rsidR="00E00660" w:rsidRDefault="00E00660" w:rsidP="00E05866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03484DCC" w14:textId="77777777" w:rsidR="00E00660" w:rsidRPr="00E00660" w:rsidRDefault="00E00660" w:rsidP="00E00660">
      <w:pPr>
        <w:spacing w:before="120" w:line="266" w:lineRule="auto"/>
        <w:jc w:val="both"/>
        <w:rPr>
          <w:rFonts w:ascii="Arial" w:hAnsi="Arial" w:cs="Arial"/>
        </w:rPr>
      </w:pPr>
      <w:bookmarkStart w:id="0" w:name="_Hlk52435335"/>
      <w:r w:rsidRPr="00E00660">
        <w:rPr>
          <w:rFonts w:ascii="Arial" w:hAnsi="Arial" w:cs="Arial"/>
        </w:rPr>
        <w:lastRenderedPageBreak/>
        <w:t xml:space="preserve">V prostoru tůně budou osazeny solitérní kameny výšky 0.2 – 0.6 m, vhodné je i doplnění mrtvým dřevem. Jde o prvky, které spolu s kameny zvyšují nabídku úkrytových možností (zejména v nově vybudovaných tůních, bez vegetace). </w:t>
      </w:r>
    </w:p>
    <w:p w14:paraId="07DD2EC7" w14:textId="7F86C728" w:rsidR="00E00660" w:rsidRPr="00E00660" w:rsidRDefault="00E00660" w:rsidP="00E00660">
      <w:pPr>
        <w:spacing w:before="120" w:line="266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Členitost dna bude zajištěna pozvolným plynulým svahování v břehových pasážích. Případné nerovnosti vzniklé během strojního hloubení tůní (optimální použití lžíce se zuby) budou zachovány, vzniknou tak různorodé podmínky a vhodné prostředí a úkryty pro drobné živočichy. Jednotlivé nerovnosti</w:t>
      </w:r>
      <w:r>
        <w:rPr>
          <w:rFonts w:ascii="Arial" w:hAnsi="Arial" w:cs="Arial"/>
        </w:rPr>
        <w:t xml:space="preserve"> </w:t>
      </w:r>
      <w:r w:rsidRPr="00E00660">
        <w:rPr>
          <w:rFonts w:ascii="Arial" w:hAnsi="Arial" w:cs="Arial"/>
        </w:rPr>
        <w:t xml:space="preserve">je třeba svažovat směrem do hlubších partií. Od úrovně břehové linie do hranice litorálního pásma (hloubka vody do 50 cm) je vhodné umístit větší kameny z okolí, mrtvé dřevo - větve, pařezy, popř. kmeny, jako úkryty pro drobné živočichy. </w:t>
      </w:r>
    </w:p>
    <w:p w14:paraId="062E628B" w14:textId="77777777" w:rsidR="00E00660" w:rsidRPr="00E00660" w:rsidRDefault="00E00660" w:rsidP="00E00660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E00660">
        <w:rPr>
          <w:rFonts w:ascii="Arial" w:hAnsi="Arial" w:cs="Arial"/>
          <w:b/>
          <w:bCs/>
          <w:u w:val="single"/>
        </w:rPr>
        <w:t>Kácení dřevin</w:t>
      </w:r>
    </w:p>
    <w:p w14:paraId="3C87269E" w14:textId="77777777" w:rsidR="00E00660" w:rsidRPr="00E00660" w:rsidRDefault="00E00660" w:rsidP="00E00660">
      <w:pPr>
        <w:spacing w:after="0" w:line="240" w:lineRule="auto"/>
        <w:jc w:val="both"/>
        <w:rPr>
          <w:rFonts w:ascii="Arial" w:hAnsi="Arial" w:cs="Arial"/>
        </w:rPr>
      </w:pPr>
      <w:r w:rsidRPr="00E00660">
        <w:rPr>
          <w:rFonts w:ascii="Arial" w:hAnsi="Arial" w:cs="Arial"/>
        </w:rPr>
        <w:t>Dispozice stavby vyžaduje kácení křovin a vzrostlých stromů, u některých stromů bude provedena prořezávka (výchovný řez). Celkem bude prořezáno u 14 stromů (2 ks jasanu a 12 ks ovocných stromů). V rámci této akce budou odstraněny přestárlé, suché, vyvrácené a jiné neperspektivní dřeviny, celkem 75 ks stromů.</w:t>
      </w:r>
    </w:p>
    <w:p w14:paraId="27E1571D" w14:textId="77777777" w:rsidR="00E00660" w:rsidRPr="00E00660" w:rsidRDefault="00E00660" w:rsidP="00E00660">
      <w:pPr>
        <w:spacing w:after="0" w:line="240" w:lineRule="auto"/>
        <w:jc w:val="both"/>
        <w:rPr>
          <w:rFonts w:ascii="Arial" w:hAnsi="Arial" w:cs="Arial"/>
        </w:rPr>
      </w:pPr>
      <w:bookmarkStart w:id="1" w:name="_Hlk52346367"/>
      <w:r w:rsidRPr="00E00660">
        <w:rPr>
          <w:rFonts w:ascii="Arial" w:hAnsi="Arial" w:cs="Arial"/>
        </w:rPr>
        <w:t>Doprovodná vegetace bude tvořena stávajícími dřevinami a novou náhradní výsadbou</w:t>
      </w:r>
      <w:bookmarkEnd w:id="1"/>
      <w:r w:rsidRPr="00E00660">
        <w:rPr>
          <w:rFonts w:ascii="Arial" w:hAnsi="Arial" w:cs="Arial"/>
        </w:rPr>
        <w:t xml:space="preserve">. </w:t>
      </w:r>
      <w:bookmarkStart w:id="2" w:name="_Hlk52346658"/>
      <w:r w:rsidRPr="00E00660">
        <w:rPr>
          <w:rFonts w:ascii="Arial" w:hAnsi="Arial" w:cs="Arial"/>
        </w:rPr>
        <w:t>Stávající a nově navržené dřeviny zastíní pouze malou část dotčených ploch, většina vodních ploch tak zůstane osluněna</w:t>
      </w:r>
      <w:bookmarkEnd w:id="2"/>
      <w:r w:rsidRPr="00E00660">
        <w:rPr>
          <w:rFonts w:ascii="Arial" w:hAnsi="Arial" w:cs="Arial"/>
        </w:rPr>
        <w:t>.</w:t>
      </w:r>
    </w:p>
    <w:p w14:paraId="16BD9D4D" w14:textId="77777777" w:rsidR="00E00660" w:rsidRPr="00E00660" w:rsidRDefault="00E00660" w:rsidP="00E05866">
      <w:pPr>
        <w:spacing w:after="0" w:line="240" w:lineRule="auto"/>
        <w:rPr>
          <w:rFonts w:ascii="Arial" w:hAnsi="Arial" w:cs="Arial"/>
        </w:rPr>
      </w:pPr>
    </w:p>
    <w:bookmarkEnd w:id="0"/>
    <w:p w14:paraId="1DFCCBE3" w14:textId="77777777" w:rsidR="00D074F1" w:rsidRPr="00E00660" w:rsidRDefault="00D074F1" w:rsidP="00E05866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  <w:u w:val="single"/>
        </w:rPr>
      </w:pPr>
      <w:r w:rsidRPr="00E00660">
        <w:rPr>
          <w:rFonts w:ascii="Arial" w:hAnsi="Arial" w:cs="Arial"/>
          <w:b/>
          <w:sz w:val="22"/>
          <w:szCs w:val="22"/>
          <w:u w:val="single"/>
        </w:rPr>
        <w:t>Ozelenění</w:t>
      </w:r>
    </w:p>
    <w:p w14:paraId="062694FE" w14:textId="76E6794F" w:rsidR="008423CF" w:rsidRPr="00E00660" w:rsidRDefault="008423CF" w:rsidP="00E05866">
      <w:pPr>
        <w:pStyle w:val="Bezmezer"/>
        <w:jc w:val="both"/>
        <w:rPr>
          <w:rFonts w:ascii="Arial" w:hAnsi="Arial" w:cs="Arial"/>
          <w:bCs/>
          <w:sz w:val="22"/>
          <w:szCs w:val="22"/>
        </w:rPr>
      </w:pPr>
      <w:r w:rsidRPr="00E00660">
        <w:rPr>
          <w:rFonts w:ascii="Arial" w:hAnsi="Arial" w:cs="Arial"/>
          <w:bCs/>
          <w:sz w:val="22"/>
          <w:szCs w:val="22"/>
        </w:rPr>
        <w:t>Bude řešeno v návaznosti na dokončení stavebních prací včetně tříleté pěstební péče</w:t>
      </w:r>
      <w:r w:rsidR="00E67C6A">
        <w:rPr>
          <w:rFonts w:ascii="Arial" w:hAnsi="Arial" w:cs="Arial"/>
          <w:bCs/>
          <w:sz w:val="22"/>
          <w:szCs w:val="22"/>
        </w:rPr>
        <w:t xml:space="preserve"> a</w:t>
      </w:r>
      <w:r w:rsidR="004C7223">
        <w:rPr>
          <w:rFonts w:ascii="Arial" w:hAnsi="Arial" w:cs="Arial"/>
          <w:bCs/>
          <w:sz w:val="22"/>
          <w:szCs w:val="22"/>
        </w:rPr>
        <w:t> </w:t>
      </w:r>
      <w:r w:rsidR="002B793A">
        <w:rPr>
          <w:rFonts w:ascii="Arial" w:hAnsi="Arial" w:cs="Arial"/>
          <w:bCs/>
          <w:sz w:val="22"/>
          <w:szCs w:val="22"/>
        </w:rPr>
        <w:t>inženýrské činnosti - správy</w:t>
      </w:r>
      <w:r w:rsidRPr="00E00660">
        <w:rPr>
          <w:rFonts w:ascii="Arial" w:hAnsi="Arial" w:cs="Arial"/>
          <w:bCs/>
          <w:sz w:val="22"/>
          <w:szCs w:val="22"/>
        </w:rPr>
        <w:t xml:space="preserve">. </w:t>
      </w:r>
      <w:r w:rsidRPr="00E00660">
        <w:rPr>
          <w:rFonts w:ascii="Arial" w:hAnsi="Arial" w:cs="Arial"/>
          <w:bCs/>
          <w:i/>
          <w:iCs/>
          <w:sz w:val="22"/>
          <w:szCs w:val="22"/>
        </w:rPr>
        <w:t>(Výsadba zeleně je řešena samostatnou smlouvou o dílo.)</w:t>
      </w:r>
    </w:p>
    <w:p w14:paraId="112E795E" w14:textId="77777777" w:rsidR="008D75F0" w:rsidRPr="00E00660" w:rsidRDefault="008D75F0" w:rsidP="00E05866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106779F" w14:textId="7DCD1A13" w:rsidR="00673005" w:rsidRPr="00E00660" w:rsidRDefault="008D75F0" w:rsidP="00E05866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E00660">
        <w:rPr>
          <w:rFonts w:ascii="Arial" w:hAnsi="Arial" w:cs="Arial"/>
          <w:u w:val="single"/>
        </w:rPr>
        <w:t>Zhotovitel zajistí na své náklady předběžný záchranný archeologický průzkum, tj. oznámení o</w:t>
      </w:r>
      <w:r w:rsidR="00A66136" w:rsidRPr="00E00660">
        <w:rPr>
          <w:rFonts w:ascii="Arial" w:hAnsi="Arial" w:cs="Arial"/>
          <w:u w:val="single"/>
        </w:rPr>
        <w:t> </w:t>
      </w:r>
      <w:r w:rsidRPr="00E00660">
        <w:rPr>
          <w:rFonts w:ascii="Arial" w:hAnsi="Arial" w:cs="Arial"/>
          <w:u w:val="single"/>
        </w:rPr>
        <w:t xml:space="preserve">výkopových pracích organizaci pověřené archeologickým výzkumem a ke kolaudaci předloží zprávu organizace o výsledku odborného dozoru archeologa. </w:t>
      </w:r>
      <w:r w:rsidRPr="00E00660">
        <w:rPr>
          <w:rFonts w:ascii="Arial" w:hAnsi="Arial" w:cs="Arial"/>
          <w:i/>
          <w:iCs/>
          <w:u w:val="single"/>
        </w:rPr>
        <w:t>(</w:t>
      </w:r>
      <w:r w:rsidR="00E05866" w:rsidRPr="00E00660">
        <w:rPr>
          <w:rFonts w:ascii="Arial" w:hAnsi="Arial" w:cs="Arial"/>
          <w:i/>
          <w:iCs/>
          <w:u w:val="single"/>
        </w:rPr>
        <w:t>Lze využít archeologický dohled, který provádí Oblastní muzeum v Lounech.</w:t>
      </w:r>
      <w:r w:rsidRPr="00E00660">
        <w:rPr>
          <w:rFonts w:ascii="Arial" w:hAnsi="Arial" w:cs="Arial"/>
          <w:i/>
          <w:iCs/>
          <w:u w:val="single"/>
        </w:rPr>
        <w:t>)</w:t>
      </w:r>
      <w:r w:rsidR="00673005" w:rsidRPr="00E00660">
        <w:rPr>
          <w:rFonts w:ascii="Arial" w:hAnsi="Arial" w:cs="Arial"/>
          <w:u w:val="single"/>
        </w:rPr>
        <w:t xml:space="preserve"> </w:t>
      </w:r>
    </w:p>
    <w:p w14:paraId="7027BB6B" w14:textId="77777777" w:rsidR="0051600B" w:rsidRPr="00E00660" w:rsidRDefault="0051600B" w:rsidP="00E05866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51600B" w:rsidRPr="00E00660" w:rsidSect="00E00660">
      <w:headerReference w:type="default" r:id="rId8"/>
      <w:footerReference w:type="default" r:id="rId9"/>
      <w:pgSz w:w="11906" w:h="16838"/>
      <w:pgMar w:top="113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05A6C" w14:textId="77777777" w:rsidR="00742E14" w:rsidRDefault="00742E14" w:rsidP="00742E14">
      <w:pPr>
        <w:spacing w:after="0" w:line="240" w:lineRule="auto"/>
      </w:pPr>
      <w:r>
        <w:separator/>
      </w:r>
    </w:p>
  </w:endnote>
  <w:endnote w:type="continuationSeparator" w:id="0">
    <w:p w14:paraId="5CFBF9E7" w14:textId="77777777" w:rsidR="00742E14" w:rsidRDefault="00742E14" w:rsidP="00742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0414569"/>
      <w:docPartObj>
        <w:docPartGallery w:val="Page Numbers (Bottom of Page)"/>
        <w:docPartUnique/>
      </w:docPartObj>
    </w:sdtPr>
    <w:sdtEndPr/>
    <w:sdtContent>
      <w:p w14:paraId="3C3CC2FC" w14:textId="77777777" w:rsidR="00742E14" w:rsidRDefault="00742E1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93A">
          <w:rPr>
            <w:noProof/>
          </w:rPr>
          <w:t>4</w:t>
        </w:r>
        <w:r>
          <w:fldChar w:fldCharType="end"/>
        </w:r>
      </w:p>
    </w:sdtContent>
  </w:sdt>
  <w:p w14:paraId="0211167E" w14:textId="77777777" w:rsidR="00742E14" w:rsidRDefault="00742E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DDB9A" w14:textId="77777777" w:rsidR="00742E14" w:rsidRDefault="00742E14" w:rsidP="00742E14">
      <w:pPr>
        <w:spacing w:after="0" w:line="240" w:lineRule="auto"/>
      </w:pPr>
      <w:r>
        <w:separator/>
      </w:r>
    </w:p>
  </w:footnote>
  <w:footnote w:type="continuationSeparator" w:id="0">
    <w:p w14:paraId="6097B84B" w14:textId="77777777" w:rsidR="00742E14" w:rsidRDefault="00742E14" w:rsidP="00742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6847" w14:textId="77777777" w:rsidR="00742E14" w:rsidRPr="00412BBA" w:rsidRDefault="00742E14" w:rsidP="000359B7">
    <w:pPr>
      <w:pStyle w:val="Zhlav"/>
      <w:jc w:val="right"/>
      <w:rPr>
        <w:rFonts w:ascii="Arial" w:hAnsi="Arial" w:cs="Arial"/>
        <w:sz w:val="18"/>
        <w:szCs w:val="18"/>
      </w:rPr>
    </w:pPr>
    <w:r w:rsidRPr="00412BBA">
      <w:rPr>
        <w:rFonts w:ascii="Arial" w:hAnsi="Arial" w:cs="Arial"/>
        <w:sz w:val="18"/>
        <w:szCs w:val="18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2D2D"/>
    <w:multiLevelType w:val="hybridMultilevel"/>
    <w:tmpl w:val="8410D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95D5F"/>
    <w:multiLevelType w:val="hybridMultilevel"/>
    <w:tmpl w:val="FC42190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3F3A18"/>
    <w:multiLevelType w:val="hybridMultilevel"/>
    <w:tmpl w:val="A9B64D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F7D62"/>
    <w:multiLevelType w:val="hybridMultilevel"/>
    <w:tmpl w:val="62B884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B5C03"/>
    <w:multiLevelType w:val="hybridMultilevel"/>
    <w:tmpl w:val="92287F8C"/>
    <w:lvl w:ilvl="0" w:tplc="0CFEDBCA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E216E"/>
    <w:multiLevelType w:val="hybridMultilevel"/>
    <w:tmpl w:val="949A4734"/>
    <w:lvl w:ilvl="0" w:tplc="0CFEDBCA">
      <w:numFmt w:val="bullet"/>
      <w:lvlText w:val="-"/>
      <w:lvlJc w:val="left"/>
      <w:pPr>
        <w:ind w:left="360" w:hanging="360"/>
      </w:pPr>
      <w:rPr>
        <w:rFonts w:ascii="Arial" w:eastAsia="Lucida Sans Unicode" w:hAnsi="Arial" w:cs="Arial" w:hint="default"/>
      </w:rPr>
    </w:lvl>
    <w:lvl w:ilvl="1" w:tplc="0CFEDBCA">
      <w:numFmt w:val="bullet"/>
      <w:lvlText w:val="-"/>
      <w:lvlJc w:val="left"/>
      <w:pPr>
        <w:ind w:left="1080" w:hanging="360"/>
      </w:pPr>
      <w:rPr>
        <w:rFonts w:ascii="Arial" w:eastAsia="Lucida Sans Unicode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794552"/>
    <w:multiLevelType w:val="hybridMultilevel"/>
    <w:tmpl w:val="1DC692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D56FDF"/>
    <w:multiLevelType w:val="hybridMultilevel"/>
    <w:tmpl w:val="3558C8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67DAE"/>
    <w:multiLevelType w:val="hybridMultilevel"/>
    <w:tmpl w:val="8B7A4AC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B138FE"/>
    <w:multiLevelType w:val="hybridMultilevel"/>
    <w:tmpl w:val="6FBE2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47A26"/>
    <w:multiLevelType w:val="hybridMultilevel"/>
    <w:tmpl w:val="A6EACB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575F8C"/>
    <w:multiLevelType w:val="hybridMultilevel"/>
    <w:tmpl w:val="9B5C8DA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AE1755"/>
    <w:multiLevelType w:val="hybridMultilevel"/>
    <w:tmpl w:val="41FE2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1D342E"/>
    <w:multiLevelType w:val="hybridMultilevel"/>
    <w:tmpl w:val="0360C8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950589"/>
    <w:multiLevelType w:val="hybridMultilevel"/>
    <w:tmpl w:val="4E5EE82E"/>
    <w:lvl w:ilvl="0" w:tplc="7D581DE6">
      <w:start w:val="1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25" w:hanging="360"/>
      </w:pPr>
    </w:lvl>
    <w:lvl w:ilvl="2" w:tplc="0405001B" w:tentative="1">
      <w:start w:val="1"/>
      <w:numFmt w:val="lowerRoman"/>
      <w:lvlText w:val="%3."/>
      <w:lvlJc w:val="right"/>
      <w:pPr>
        <w:ind w:left="6045" w:hanging="180"/>
      </w:pPr>
    </w:lvl>
    <w:lvl w:ilvl="3" w:tplc="0405000F" w:tentative="1">
      <w:start w:val="1"/>
      <w:numFmt w:val="decimal"/>
      <w:lvlText w:val="%4."/>
      <w:lvlJc w:val="left"/>
      <w:pPr>
        <w:ind w:left="6765" w:hanging="360"/>
      </w:pPr>
    </w:lvl>
    <w:lvl w:ilvl="4" w:tplc="04050019" w:tentative="1">
      <w:start w:val="1"/>
      <w:numFmt w:val="lowerLetter"/>
      <w:lvlText w:val="%5."/>
      <w:lvlJc w:val="left"/>
      <w:pPr>
        <w:ind w:left="7485" w:hanging="360"/>
      </w:pPr>
    </w:lvl>
    <w:lvl w:ilvl="5" w:tplc="0405001B" w:tentative="1">
      <w:start w:val="1"/>
      <w:numFmt w:val="lowerRoman"/>
      <w:lvlText w:val="%6."/>
      <w:lvlJc w:val="right"/>
      <w:pPr>
        <w:ind w:left="8205" w:hanging="180"/>
      </w:pPr>
    </w:lvl>
    <w:lvl w:ilvl="6" w:tplc="0405000F" w:tentative="1">
      <w:start w:val="1"/>
      <w:numFmt w:val="decimal"/>
      <w:lvlText w:val="%7."/>
      <w:lvlJc w:val="left"/>
      <w:pPr>
        <w:ind w:left="8925" w:hanging="360"/>
      </w:pPr>
    </w:lvl>
    <w:lvl w:ilvl="7" w:tplc="04050019" w:tentative="1">
      <w:start w:val="1"/>
      <w:numFmt w:val="lowerLetter"/>
      <w:lvlText w:val="%8."/>
      <w:lvlJc w:val="left"/>
      <w:pPr>
        <w:ind w:left="9645" w:hanging="360"/>
      </w:pPr>
    </w:lvl>
    <w:lvl w:ilvl="8" w:tplc="0405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15" w15:restartNumberingAfterBreak="0">
    <w:nsid w:val="757F67D9"/>
    <w:multiLevelType w:val="hybridMultilevel"/>
    <w:tmpl w:val="581E0F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C80F25"/>
    <w:multiLevelType w:val="hybridMultilevel"/>
    <w:tmpl w:val="70BC7B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8E3DB7"/>
    <w:multiLevelType w:val="hybridMultilevel"/>
    <w:tmpl w:val="A1FCCE9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0"/>
  </w:num>
  <w:num w:numId="5">
    <w:abstractNumId w:val="15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13"/>
  </w:num>
  <w:num w:numId="11">
    <w:abstractNumId w:val="16"/>
  </w:num>
  <w:num w:numId="12">
    <w:abstractNumId w:val="14"/>
  </w:num>
  <w:num w:numId="13">
    <w:abstractNumId w:val="1"/>
  </w:num>
  <w:num w:numId="14">
    <w:abstractNumId w:val="4"/>
  </w:num>
  <w:num w:numId="15">
    <w:abstractNumId w:val="5"/>
  </w:num>
  <w:num w:numId="16">
    <w:abstractNumId w:val="12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6CC"/>
    <w:rsid w:val="00012985"/>
    <w:rsid w:val="0001415F"/>
    <w:rsid w:val="00024CDD"/>
    <w:rsid w:val="000323BA"/>
    <w:rsid w:val="000359B7"/>
    <w:rsid w:val="000564C1"/>
    <w:rsid w:val="000566E3"/>
    <w:rsid w:val="000822ED"/>
    <w:rsid w:val="000A68D5"/>
    <w:rsid w:val="000C775E"/>
    <w:rsid w:val="000D7A43"/>
    <w:rsid w:val="000E643B"/>
    <w:rsid w:val="00100AD6"/>
    <w:rsid w:val="00113241"/>
    <w:rsid w:val="00167937"/>
    <w:rsid w:val="0017074C"/>
    <w:rsid w:val="00186C9E"/>
    <w:rsid w:val="00187262"/>
    <w:rsid w:val="00194E07"/>
    <w:rsid w:val="001B27C3"/>
    <w:rsid w:val="001D0FCB"/>
    <w:rsid w:val="001D368D"/>
    <w:rsid w:val="001D6B34"/>
    <w:rsid w:val="00221F00"/>
    <w:rsid w:val="002315A9"/>
    <w:rsid w:val="00247593"/>
    <w:rsid w:val="002478FD"/>
    <w:rsid w:val="00256C6D"/>
    <w:rsid w:val="00257ACC"/>
    <w:rsid w:val="00294FF1"/>
    <w:rsid w:val="002A36CC"/>
    <w:rsid w:val="002B793A"/>
    <w:rsid w:val="0030302D"/>
    <w:rsid w:val="00306309"/>
    <w:rsid w:val="00313735"/>
    <w:rsid w:val="00315431"/>
    <w:rsid w:val="00317F45"/>
    <w:rsid w:val="00330D13"/>
    <w:rsid w:val="00332F3C"/>
    <w:rsid w:val="003335CC"/>
    <w:rsid w:val="00345465"/>
    <w:rsid w:val="003477E0"/>
    <w:rsid w:val="003662A2"/>
    <w:rsid w:val="00375CA4"/>
    <w:rsid w:val="00377BD5"/>
    <w:rsid w:val="00380639"/>
    <w:rsid w:val="0038423C"/>
    <w:rsid w:val="00384E4B"/>
    <w:rsid w:val="003930C8"/>
    <w:rsid w:val="00395E50"/>
    <w:rsid w:val="003A3AAE"/>
    <w:rsid w:val="003A68D7"/>
    <w:rsid w:val="003B31FF"/>
    <w:rsid w:val="003C342F"/>
    <w:rsid w:val="003C70BA"/>
    <w:rsid w:val="003C7348"/>
    <w:rsid w:val="003E117E"/>
    <w:rsid w:val="003E2F5B"/>
    <w:rsid w:val="003F1DA3"/>
    <w:rsid w:val="003F7DCF"/>
    <w:rsid w:val="004059AB"/>
    <w:rsid w:val="00411981"/>
    <w:rsid w:val="00412BBA"/>
    <w:rsid w:val="00414E9F"/>
    <w:rsid w:val="00415E33"/>
    <w:rsid w:val="0042184A"/>
    <w:rsid w:val="0042614D"/>
    <w:rsid w:val="0042681C"/>
    <w:rsid w:val="004542CD"/>
    <w:rsid w:val="00465EB8"/>
    <w:rsid w:val="00484BC2"/>
    <w:rsid w:val="004A504B"/>
    <w:rsid w:val="004A5160"/>
    <w:rsid w:val="004C629A"/>
    <w:rsid w:val="004C7223"/>
    <w:rsid w:val="004D21F8"/>
    <w:rsid w:val="004F461C"/>
    <w:rsid w:val="00506EB3"/>
    <w:rsid w:val="0051600B"/>
    <w:rsid w:val="00525968"/>
    <w:rsid w:val="00545AB3"/>
    <w:rsid w:val="0056191B"/>
    <w:rsid w:val="00566153"/>
    <w:rsid w:val="00584E42"/>
    <w:rsid w:val="00586F77"/>
    <w:rsid w:val="005A69F0"/>
    <w:rsid w:val="005F0E0B"/>
    <w:rsid w:val="006048CD"/>
    <w:rsid w:val="00606329"/>
    <w:rsid w:val="006132ED"/>
    <w:rsid w:val="00620163"/>
    <w:rsid w:val="00620379"/>
    <w:rsid w:val="00621286"/>
    <w:rsid w:val="00630C69"/>
    <w:rsid w:val="0063239A"/>
    <w:rsid w:val="00645F15"/>
    <w:rsid w:val="006538A7"/>
    <w:rsid w:val="006672AC"/>
    <w:rsid w:val="00671C63"/>
    <w:rsid w:val="00673005"/>
    <w:rsid w:val="00692369"/>
    <w:rsid w:val="006A1CE2"/>
    <w:rsid w:val="006C18B7"/>
    <w:rsid w:val="006D3604"/>
    <w:rsid w:val="006E5576"/>
    <w:rsid w:val="006E6683"/>
    <w:rsid w:val="00720668"/>
    <w:rsid w:val="007339B1"/>
    <w:rsid w:val="00742E14"/>
    <w:rsid w:val="007736E4"/>
    <w:rsid w:val="00796798"/>
    <w:rsid w:val="007E15F1"/>
    <w:rsid w:val="007E490A"/>
    <w:rsid w:val="00824CAF"/>
    <w:rsid w:val="008423CF"/>
    <w:rsid w:val="00870F12"/>
    <w:rsid w:val="00880232"/>
    <w:rsid w:val="00887845"/>
    <w:rsid w:val="008C2C4A"/>
    <w:rsid w:val="008C4CAE"/>
    <w:rsid w:val="008D75F0"/>
    <w:rsid w:val="008E6734"/>
    <w:rsid w:val="009123AB"/>
    <w:rsid w:val="00920B4C"/>
    <w:rsid w:val="00931DB9"/>
    <w:rsid w:val="00945126"/>
    <w:rsid w:val="0094789E"/>
    <w:rsid w:val="009728F9"/>
    <w:rsid w:val="009B0E8F"/>
    <w:rsid w:val="009C1574"/>
    <w:rsid w:val="009C7BAC"/>
    <w:rsid w:val="009F2F13"/>
    <w:rsid w:val="009F55B8"/>
    <w:rsid w:val="00A01F1D"/>
    <w:rsid w:val="00A16522"/>
    <w:rsid w:val="00A21F39"/>
    <w:rsid w:val="00A31C86"/>
    <w:rsid w:val="00A31D47"/>
    <w:rsid w:val="00A66136"/>
    <w:rsid w:val="00A73113"/>
    <w:rsid w:val="00A8246B"/>
    <w:rsid w:val="00A90661"/>
    <w:rsid w:val="00AB461A"/>
    <w:rsid w:val="00AB595F"/>
    <w:rsid w:val="00AC3780"/>
    <w:rsid w:val="00AD1991"/>
    <w:rsid w:val="00AD7E0C"/>
    <w:rsid w:val="00AE5170"/>
    <w:rsid w:val="00AE5882"/>
    <w:rsid w:val="00AF190D"/>
    <w:rsid w:val="00B0323D"/>
    <w:rsid w:val="00B03578"/>
    <w:rsid w:val="00B328C4"/>
    <w:rsid w:val="00B33E1F"/>
    <w:rsid w:val="00B3790D"/>
    <w:rsid w:val="00B6427E"/>
    <w:rsid w:val="00B90012"/>
    <w:rsid w:val="00B95470"/>
    <w:rsid w:val="00BB1008"/>
    <w:rsid w:val="00BB612B"/>
    <w:rsid w:val="00BC528F"/>
    <w:rsid w:val="00BC7291"/>
    <w:rsid w:val="00BD25F8"/>
    <w:rsid w:val="00BE29D5"/>
    <w:rsid w:val="00BF0148"/>
    <w:rsid w:val="00BF716D"/>
    <w:rsid w:val="00BF79CD"/>
    <w:rsid w:val="00C26160"/>
    <w:rsid w:val="00C435E7"/>
    <w:rsid w:val="00C55B82"/>
    <w:rsid w:val="00C601B4"/>
    <w:rsid w:val="00C71482"/>
    <w:rsid w:val="00C87A66"/>
    <w:rsid w:val="00CD2E2B"/>
    <w:rsid w:val="00CE459B"/>
    <w:rsid w:val="00CF2380"/>
    <w:rsid w:val="00CF7612"/>
    <w:rsid w:val="00D02D7C"/>
    <w:rsid w:val="00D074F1"/>
    <w:rsid w:val="00D16535"/>
    <w:rsid w:val="00D27889"/>
    <w:rsid w:val="00D453F0"/>
    <w:rsid w:val="00D462DC"/>
    <w:rsid w:val="00D47E3B"/>
    <w:rsid w:val="00D52CD4"/>
    <w:rsid w:val="00D565A1"/>
    <w:rsid w:val="00D677C3"/>
    <w:rsid w:val="00D70AFC"/>
    <w:rsid w:val="00D75701"/>
    <w:rsid w:val="00DA530D"/>
    <w:rsid w:val="00DB23D0"/>
    <w:rsid w:val="00DC1B1B"/>
    <w:rsid w:val="00DC71D8"/>
    <w:rsid w:val="00DD201B"/>
    <w:rsid w:val="00DD5F7E"/>
    <w:rsid w:val="00DE20C8"/>
    <w:rsid w:val="00E00660"/>
    <w:rsid w:val="00E00C61"/>
    <w:rsid w:val="00E05866"/>
    <w:rsid w:val="00E05EED"/>
    <w:rsid w:val="00E22DA1"/>
    <w:rsid w:val="00E252C3"/>
    <w:rsid w:val="00E40A9C"/>
    <w:rsid w:val="00E501F2"/>
    <w:rsid w:val="00E538CA"/>
    <w:rsid w:val="00E56D8D"/>
    <w:rsid w:val="00E62BD2"/>
    <w:rsid w:val="00E67C6A"/>
    <w:rsid w:val="00E84E5E"/>
    <w:rsid w:val="00E870DA"/>
    <w:rsid w:val="00EA2F9D"/>
    <w:rsid w:val="00EA7CED"/>
    <w:rsid w:val="00ED65C8"/>
    <w:rsid w:val="00ED7413"/>
    <w:rsid w:val="00F11730"/>
    <w:rsid w:val="00F31932"/>
    <w:rsid w:val="00F6689A"/>
    <w:rsid w:val="00F7642F"/>
    <w:rsid w:val="00F80519"/>
    <w:rsid w:val="00F82E7A"/>
    <w:rsid w:val="00FB02F4"/>
    <w:rsid w:val="00FB2A75"/>
    <w:rsid w:val="00FB552E"/>
    <w:rsid w:val="00FC38DA"/>
    <w:rsid w:val="00FC775E"/>
    <w:rsid w:val="00FC7FF8"/>
    <w:rsid w:val="00FD4091"/>
    <w:rsid w:val="00FE0C06"/>
    <w:rsid w:val="00FE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99B64"/>
  <w15:docId w15:val="{A969441E-B2FC-43B5-B644-CADC362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2C4A"/>
  </w:style>
  <w:style w:type="paragraph" w:styleId="Nadpis1">
    <w:name w:val="heading 1"/>
    <w:basedOn w:val="Normln"/>
    <w:next w:val="Normln"/>
    <w:link w:val="Nadpis1Char"/>
    <w:uiPriority w:val="9"/>
    <w:qFormat/>
    <w:rsid w:val="00411981"/>
    <w:pPr>
      <w:pBdr>
        <w:bottom w:val="single" w:sz="12" w:space="1" w:color="auto"/>
      </w:pBdr>
      <w:spacing w:line="240" w:lineRule="auto"/>
      <w:outlineLvl w:val="0"/>
    </w:pPr>
    <w:rPr>
      <w:rFonts w:ascii="Tahoma" w:eastAsiaTheme="majorEastAsia" w:hAnsi="Tahoma" w:cstheme="majorBidi"/>
      <w:b/>
      <w:bCs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119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20C8"/>
    <w:pPr>
      <w:ind w:left="720"/>
      <w:contextualSpacing/>
    </w:pPr>
  </w:style>
  <w:style w:type="character" w:styleId="Siln">
    <w:name w:val="Strong"/>
    <w:qFormat/>
    <w:rsid w:val="00E40A9C"/>
    <w:rPr>
      <w:b/>
      <w:bCs/>
    </w:rPr>
  </w:style>
  <w:style w:type="paragraph" w:styleId="Bezmezer">
    <w:name w:val="No Spacing"/>
    <w:uiPriority w:val="1"/>
    <w:qFormat/>
    <w:rsid w:val="00E40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8C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923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E870D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870DA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customStyle="1" w:styleId="alca2">
    <w:name w:val="alca2"/>
    <w:basedOn w:val="Normln"/>
    <w:rsid w:val="00B0323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customStyle="1" w:styleId="alca3">
    <w:name w:val="alca3"/>
    <w:basedOn w:val="Normln"/>
    <w:rsid w:val="00B6427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42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2E14"/>
  </w:style>
  <w:style w:type="paragraph" w:styleId="Zpat">
    <w:name w:val="footer"/>
    <w:basedOn w:val="Normln"/>
    <w:link w:val="ZpatChar"/>
    <w:uiPriority w:val="99"/>
    <w:unhideWhenUsed/>
    <w:rsid w:val="00742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2E14"/>
  </w:style>
  <w:style w:type="character" w:styleId="Zstupntext">
    <w:name w:val="Placeholder Text"/>
    <w:basedOn w:val="Standardnpsmoodstavce"/>
    <w:uiPriority w:val="99"/>
    <w:semiHidden/>
    <w:rsid w:val="00330D13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411981"/>
    <w:rPr>
      <w:rFonts w:ascii="Tahoma" w:eastAsiaTheme="majorEastAsia" w:hAnsi="Tahoma" w:cstheme="majorBidi"/>
      <w:b/>
      <w:bCs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1198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Mkatabulky">
    <w:name w:val="Table Grid"/>
    <w:basedOn w:val="Normlntabulka"/>
    <w:uiPriority w:val="59"/>
    <w:rsid w:val="003A3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09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3C7E7-7BB2-4907-ABD7-98858FEB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1288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Brabcová Venuše Ing.</dc:creator>
  <cp:lastModifiedBy>Brabcová Venuše Ing.</cp:lastModifiedBy>
  <cp:revision>5</cp:revision>
  <cp:lastPrinted>2020-05-11T07:14:00Z</cp:lastPrinted>
  <dcterms:created xsi:type="dcterms:W3CDTF">2021-03-17T08:15:00Z</dcterms:created>
  <dcterms:modified xsi:type="dcterms:W3CDTF">2021-04-12T13:23:00Z</dcterms:modified>
</cp:coreProperties>
</file>